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Locked Cover Graphics"/>
        <w:tag w:val="Locked Cover Graphics"/>
        <w:id w:val="1773671706"/>
        <w:lock w:val="sdtContentLocked"/>
        <w:placeholder>
          <w:docPart w:val="FB8E8BC48CF347A5BD680071C76E4C7B"/>
        </w:placeholder>
      </w:sdtPr>
      <w:sdtEndPr/>
      <w:sdtContent>
        <w:p w14:paraId="43AE72FE" w14:textId="77777777" w:rsidR="007B7533" w:rsidRDefault="007B7533">
          <w:r w:rsidRPr="004516B8">
            <w:rPr>
              <w:noProof/>
            </w:rPr>
            <mc:AlternateContent>
              <mc:Choice Requires="wpg">
                <w:drawing>
                  <wp:anchor distT="0" distB="0" distL="114300" distR="114300" simplePos="0" relativeHeight="251657216" behindDoc="1" locked="1" layoutInCell="1" allowOverlap="1" wp14:anchorId="2D4F7C19" wp14:editId="5D58A286">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40859C"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8166" w:type="dxa"/>
        <w:tblLayout w:type="fixed"/>
        <w:tblCellMar>
          <w:left w:w="0" w:type="dxa"/>
          <w:right w:w="0" w:type="dxa"/>
        </w:tblCellMar>
        <w:tblLook w:val="04A0" w:firstRow="1" w:lastRow="0" w:firstColumn="1" w:lastColumn="0" w:noHBand="0" w:noVBand="1"/>
      </w:tblPr>
      <w:tblGrid>
        <w:gridCol w:w="8166"/>
      </w:tblGrid>
      <w:tr w:rsidR="002F4726" w14:paraId="08A9DFFC" w14:textId="77777777" w:rsidTr="00CC58AF">
        <w:trPr>
          <w:cantSplit/>
          <w:trHeight w:val="20"/>
        </w:trPr>
        <w:tc>
          <w:tcPr>
            <w:tcW w:w="8166" w:type="dxa"/>
          </w:tcPr>
          <w:p w14:paraId="167E5C5C" w14:textId="7CA3715E" w:rsidR="002F4726" w:rsidRDefault="004F0C1B" w:rsidP="004151AD">
            <w:pPr>
              <w:pStyle w:val="CoverJobTitle"/>
            </w:pPr>
            <w:r>
              <w:t xml:space="preserve">Commercial </w:t>
            </w:r>
            <w:r w:rsidR="00E92307">
              <w:t xml:space="preserve">Compliance </w:t>
            </w:r>
            <w:r w:rsidR="005034DD">
              <w:t xml:space="preserve">&amp; </w:t>
            </w:r>
            <w:r w:rsidR="00D67B25">
              <w:t>Co</w:t>
            </w:r>
            <w:r w:rsidR="00E92307">
              <w:t xml:space="preserve">ntract </w:t>
            </w:r>
            <w:r w:rsidR="00D67B25">
              <w:t xml:space="preserve"> Manager</w:t>
            </w:r>
          </w:p>
        </w:tc>
      </w:tr>
      <w:tr w:rsidR="00FA5B65" w14:paraId="130CFE79" w14:textId="77777777" w:rsidTr="00CC58AF">
        <w:trPr>
          <w:cantSplit/>
          <w:trHeight w:val="18"/>
        </w:trPr>
        <w:tc>
          <w:tcPr>
            <w:tcW w:w="8166" w:type="dxa"/>
            <w:vAlign w:val="bottom"/>
          </w:tcPr>
          <w:p w14:paraId="7802809D" w14:textId="03A16743" w:rsidR="00FA5B65" w:rsidRDefault="002B4FA8" w:rsidP="004151AD">
            <w:pPr>
              <w:pStyle w:val="CoverDepartment"/>
            </w:pPr>
            <w:r>
              <w:t>Commercial Procurement</w:t>
            </w:r>
          </w:p>
        </w:tc>
      </w:tr>
      <w:tr w:rsidR="00FA5B65" w14:paraId="1AC19F4E" w14:textId="77777777" w:rsidTr="00CC58AF">
        <w:trPr>
          <w:cantSplit/>
          <w:trHeight w:val="18"/>
        </w:trPr>
        <w:tc>
          <w:tcPr>
            <w:tcW w:w="8166" w:type="dxa"/>
          </w:tcPr>
          <w:p w14:paraId="748B301C" w14:textId="7DE42AD5" w:rsidR="00FA5B65" w:rsidRDefault="002B4FA8" w:rsidP="004151AD">
            <w:pPr>
              <w:pStyle w:val="CoverDirectorate"/>
            </w:pPr>
            <w:r>
              <w:t>Central Support Services</w:t>
            </w:r>
          </w:p>
        </w:tc>
      </w:tr>
      <w:tr w:rsidR="004151AD" w14:paraId="291CB47A" w14:textId="77777777" w:rsidTr="00CC58AF">
        <w:trPr>
          <w:cantSplit/>
          <w:trHeight w:val="18"/>
        </w:trPr>
        <w:tc>
          <w:tcPr>
            <w:tcW w:w="8166" w:type="dxa"/>
          </w:tcPr>
          <w:p w14:paraId="11093401" w14:textId="6E0EF62D" w:rsidR="004151AD" w:rsidRPr="00352DC9" w:rsidRDefault="004151AD" w:rsidP="004151AD">
            <w:pPr>
              <w:pStyle w:val="CoverGrade"/>
            </w:pPr>
            <w:r w:rsidRPr="00176A70">
              <w:rPr>
                <w:b/>
                <w:bCs/>
              </w:rPr>
              <w:t>Grade:</w:t>
            </w:r>
            <w:r>
              <w:t xml:space="preserve"> </w:t>
            </w:r>
            <w:r w:rsidR="002B4FA8">
              <w:t>2T</w:t>
            </w:r>
          </w:p>
        </w:tc>
      </w:tr>
    </w:tbl>
    <w:p w14:paraId="4D4462F1" w14:textId="77777777" w:rsidR="000C6725" w:rsidRDefault="000C6725" w:rsidP="00B33E7F">
      <w:pPr>
        <w:pStyle w:val="Heading1"/>
        <w:numPr>
          <w:ilvl w:val="0"/>
          <w:numId w:val="0"/>
        </w:numPr>
        <w:spacing w:before="120"/>
      </w:pPr>
      <w:r>
        <w:t>Organisational overview</w:t>
      </w:r>
    </w:p>
    <w:p w14:paraId="75358249" w14:textId="1E0D5C0D" w:rsidR="00322218" w:rsidRPr="00317BCD" w:rsidRDefault="00322218" w:rsidP="00322218">
      <w:pPr>
        <w:rPr>
          <w:color w:val="auto"/>
          <w:sz w:val="20"/>
          <w:szCs w:val="20"/>
        </w:rPr>
      </w:pPr>
      <w:r w:rsidRPr="00317BCD">
        <w:rPr>
          <w:color w:val="auto"/>
          <w:sz w:val="20"/>
          <w:szCs w:val="20"/>
        </w:rPr>
        <w:t xml:space="preserve">From a standing start, Nest has delivered a </w:t>
      </w:r>
      <w:r w:rsidR="002E097F" w:rsidRPr="00317BCD">
        <w:rPr>
          <w:color w:val="auto"/>
          <w:sz w:val="20"/>
          <w:szCs w:val="20"/>
        </w:rPr>
        <w:t>high-quality, low-cost</w:t>
      </w:r>
      <w:r w:rsidRPr="00317BCD">
        <w:rPr>
          <w:color w:val="auto"/>
          <w:sz w:val="20"/>
          <w:szCs w:val="20"/>
        </w:rPr>
        <w:t xml:space="preserve"> pension scheme, open to all, which has not only delivered on its mission, but helped to drive up standards and best practice across the industry. Now with 1</w:t>
      </w:r>
      <w:r w:rsidR="001D763F">
        <w:rPr>
          <w:color w:val="auto"/>
          <w:sz w:val="20"/>
          <w:szCs w:val="20"/>
        </w:rPr>
        <w:t>3.3</w:t>
      </w:r>
      <w:r w:rsidRPr="00317BCD">
        <w:rPr>
          <w:color w:val="auto"/>
          <w:sz w:val="20"/>
          <w:szCs w:val="20"/>
        </w:rPr>
        <w:t xml:space="preserve"> million members, Nest is playing a critical role in helping people save for their retirement many of them low to moderate earners who may be saving for the first time and moving jobs frequently. </w:t>
      </w:r>
    </w:p>
    <w:p w14:paraId="20D40E1A" w14:textId="77777777" w:rsidR="00322218" w:rsidRPr="00317BCD" w:rsidRDefault="00322218" w:rsidP="00322218">
      <w:pPr>
        <w:rPr>
          <w:color w:val="auto"/>
          <w:sz w:val="20"/>
          <w:szCs w:val="20"/>
        </w:rPr>
      </w:pPr>
      <w:r w:rsidRPr="00317BCD">
        <w:rPr>
          <w:color w:val="auto"/>
          <w:sz w:val="20"/>
          <w:szCs w:val="20"/>
        </w:rPr>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022DBE5C" w14:textId="11475437" w:rsidR="00322218" w:rsidRPr="00317BCD" w:rsidRDefault="00322218" w:rsidP="00322218">
      <w:pPr>
        <w:rPr>
          <w:color w:val="auto"/>
          <w:sz w:val="20"/>
          <w:szCs w:val="20"/>
        </w:rPr>
      </w:pPr>
      <w:r w:rsidRPr="00317BCD">
        <w:rPr>
          <w:color w:val="auto"/>
          <w:sz w:val="20"/>
          <w:szCs w:val="20"/>
        </w:rPr>
        <w:t>We work with some of the best fund managers and other outsourcing partners to deliver the scheme.  Our employees are highly experienced, coming from both public sector and private enterprise, and combine a wealth of relevant commercial experience with a passion to bring a bold new vision to workplace pensions and in particular find suitable solutions for 1</w:t>
      </w:r>
      <w:r w:rsidR="001D763F">
        <w:rPr>
          <w:color w:val="auto"/>
          <w:sz w:val="20"/>
          <w:szCs w:val="20"/>
        </w:rPr>
        <w:t>3.3</w:t>
      </w:r>
      <w:r w:rsidRPr="00317BCD">
        <w:rPr>
          <w:color w:val="auto"/>
          <w:sz w:val="20"/>
          <w:szCs w:val="20"/>
        </w:rPr>
        <w:t xml:space="preserve"> million members – many of whom are saving and investing for the first time and will be reliant on their Nest Pension to provide a better retirement.  </w:t>
      </w:r>
    </w:p>
    <w:p w14:paraId="2FEC8AC4" w14:textId="77777777" w:rsidR="00322218" w:rsidRPr="00317BCD" w:rsidRDefault="00322218" w:rsidP="00322218">
      <w:pPr>
        <w:rPr>
          <w:color w:val="auto"/>
          <w:sz w:val="20"/>
          <w:szCs w:val="20"/>
        </w:rPr>
      </w:pPr>
      <w:r w:rsidRPr="00317BCD">
        <w:rPr>
          <w:color w:val="auto"/>
          <w:sz w:val="20"/>
          <w:szCs w:val="20"/>
        </w:rPr>
        <w:t xml:space="preserve">To best serve our diverse customer base, it’s important that Nest has an equally diverse workforce and </w:t>
      </w:r>
      <w:r w:rsidRPr="00317BCD">
        <w:rPr>
          <w:color w:val="auto"/>
          <w:sz w:val="20"/>
          <w:szCs w:val="20"/>
        </w:rPr>
        <w:br/>
        <w:t>promotes an inclusive culture. This is in line with the organisation’s values and ensures that Nest is a corporation fit for the future.</w:t>
      </w:r>
    </w:p>
    <w:p w14:paraId="4D94EDBE" w14:textId="77777777" w:rsidR="000C6725" w:rsidRDefault="000C6725" w:rsidP="00BC5AF2">
      <w:pPr>
        <w:pStyle w:val="Heading1"/>
        <w:numPr>
          <w:ilvl w:val="0"/>
          <w:numId w:val="0"/>
        </w:numPr>
        <w:spacing w:before="480"/>
      </w:pPr>
      <w:r>
        <w:t>Departmental</w:t>
      </w:r>
      <w:r w:rsidR="004151AD">
        <w:t>/</w:t>
      </w:r>
      <w:r w:rsidR="004151AD" w:rsidRPr="004151AD">
        <w:t>Directorate</w:t>
      </w:r>
      <w:r>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635C741" w14:textId="77777777" w:rsidTr="006A0609">
        <w:trPr>
          <w:trHeight w:hRule="exact" w:val="20"/>
        </w:trPr>
        <w:tc>
          <w:tcPr>
            <w:tcW w:w="10546" w:type="dxa"/>
            <w:tcBorders>
              <w:bottom w:val="single" w:sz="4" w:space="0" w:color="FF8200" w:themeColor="text2"/>
            </w:tcBorders>
          </w:tcPr>
          <w:p w14:paraId="3808D73B" w14:textId="77777777" w:rsidR="005522B4" w:rsidRDefault="005522B4" w:rsidP="006A0609">
            <w:pPr>
              <w:pStyle w:val="KeyMsgText"/>
              <w:keepNext/>
              <w:ind w:right="-249"/>
            </w:pPr>
          </w:p>
        </w:tc>
      </w:tr>
      <w:tr w:rsidR="005522B4" w14:paraId="17ADE72A" w14:textId="77777777" w:rsidTr="00E21352">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FC14611" w14:textId="75D70C98" w:rsidR="002B4FA8" w:rsidRPr="004F0C1B" w:rsidRDefault="002B4FA8" w:rsidP="002B4FA8">
            <w:r w:rsidRPr="004F0C1B">
              <w:t xml:space="preserve">The Commercial Procurement team is a part of the Central Support Services Directorate which also includes </w:t>
            </w:r>
            <w:r w:rsidR="001D763F">
              <w:t xml:space="preserve">the </w:t>
            </w:r>
            <w:r w:rsidRPr="004F0C1B">
              <w:t>Finance, HR, IT, Central Change, Facilities</w:t>
            </w:r>
            <w:r w:rsidR="001D763F">
              <w:t xml:space="preserve">, </w:t>
            </w:r>
            <w:r w:rsidRPr="004F0C1B">
              <w:t>Internal Comms</w:t>
            </w:r>
            <w:r w:rsidR="001D763F">
              <w:t xml:space="preserve"> and Commercial Management teams</w:t>
            </w:r>
            <w:r w:rsidRPr="004F0C1B">
              <w:t>.  The Commercial Procurement team consists of a Head of, t</w:t>
            </w:r>
            <w:r w:rsidR="001D763F">
              <w:t xml:space="preserve">hree </w:t>
            </w:r>
            <w:r w:rsidR="00991A63">
              <w:t>commercial</w:t>
            </w:r>
            <w:r w:rsidR="00F4325A">
              <w:t xml:space="preserve"> p</w:t>
            </w:r>
            <w:r w:rsidR="00271351">
              <w:t>r</w:t>
            </w:r>
            <w:r w:rsidR="00F4325A">
              <w:t>ocurement</w:t>
            </w:r>
            <w:r w:rsidR="00991A63">
              <w:t xml:space="preserve"> business partners</w:t>
            </w:r>
            <w:r w:rsidRPr="004F0C1B">
              <w:t>, a commercial procurement co-ordinator and a commercial procurement analyst.</w:t>
            </w:r>
          </w:p>
          <w:p w14:paraId="008DCEB0" w14:textId="6BBD9C2E" w:rsidR="002B4FA8" w:rsidRPr="004F0C1B" w:rsidRDefault="002B4FA8" w:rsidP="002B4FA8">
            <w:r w:rsidRPr="004F0C1B">
              <w:t xml:space="preserve">The Commercial Procurement team are responsible for providing </w:t>
            </w:r>
            <w:r w:rsidRPr="004F0C1B">
              <w:rPr>
                <w:rFonts w:ascii="Arial" w:hAnsi="Arial" w:cs="Arial"/>
                <w:iCs/>
                <w:color w:val="333333"/>
              </w:rPr>
              <w:t xml:space="preserve">professional and effective procurement, commercial and contract support across the business ensuring </w:t>
            </w:r>
            <w:r w:rsidRPr="004F0C1B">
              <w:rPr>
                <w:rFonts w:ascii="Arial" w:hAnsi="Arial" w:cs="Arial"/>
                <w:iCs/>
                <w:lang w:val="en"/>
              </w:rPr>
              <w:t>value for money and transparency are achieved</w:t>
            </w:r>
            <w:r w:rsidR="00C5284B">
              <w:rPr>
                <w:rFonts w:ascii="Arial" w:hAnsi="Arial" w:cs="Arial"/>
                <w:iCs/>
                <w:lang w:val="en"/>
              </w:rPr>
              <w:t xml:space="preserve"> in a compliant manner</w:t>
            </w:r>
            <w:r w:rsidRPr="004F0C1B">
              <w:rPr>
                <w:rFonts w:ascii="Arial" w:hAnsi="Arial" w:cs="Arial"/>
                <w:iCs/>
                <w:lang w:val="en"/>
              </w:rPr>
              <w:t>.</w:t>
            </w:r>
          </w:p>
          <w:p w14:paraId="383C042B" w14:textId="5C6EF51E" w:rsidR="002B4FA8" w:rsidRDefault="002B4FA8" w:rsidP="002B4FA8">
            <w:r w:rsidRPr="004F0C1B">
              <w:t>The bulk of the Corporation’s expenditure is on external services. Third party spend is around £20m/£25m p.a. and growing. Procurement and contract management activity on the scale and complexity of Nest Corporation’s demands an exceptionally strong team of experienced people from a variety of backgrounds, including procurement expertise, programme and project management expertise, commercial negotiation, contract and relationship management and business analysis.</w:t>
            </w:r>
          </w:p>
          <w:p w14:paraId="2CE310F8" w14:textId="7DCC74DC" w:rsidR="004F0C1B" w:rsidRDefault="002B4FA8" w:rsidP="002B4FA8">
            <w:r w:rsidRPr="004F0C1B">
              <w:lastRenderedPageBreak/>
              <w:t xml:space="preserve">Although the Commercial Procurement team does not currently operate a </w:t>
            </w:r>
            <w:r w:rsidR="00F5212D">
              <w:t>c</w:t>
            </w:r>
            <w:r w:rsidRPr="004F0C1B">
              <w:t xml:space="preserve">ategory management structure </w:t>
            </w:r>
            <w:r w:rsidR="001D763F">
              <w:t xml:space="preserve">we </w:t>
            </w:r>
            <w:r w:rsidR="001D763F" w:rsidRPr="009F627B">
              <w:t xml:space="preserve">do operate a Business Partner approach across </w:t>
            </w:r>
            <w:r w:rsidR="00E13787" w:rsidRPr="009F627B">
              <w:t xml:space="preserve">eight Directorates, enabling the business to have one dedicated contact to </w:t>
            </w:r>
            <w:r w:rsidR="00991A63" w:rsidRPr="009F627B">
              <w:t xml:space="preserve">approach with </w:t>
            </w:r>
            <w:r w:rsidR="002E097F" w:rsidRPr="009F627B">
              <w:t xml:space="preserve">queries, </w:t>
            </w:r>
            <w:r w:rsidR="00991A63" w:rsidRPr="009F627B">
              <w:t xml:space="preserve">for </w:t>
            </w:r>
            <w:r w:rsidR="002E097F" w:rsidRPr="009F627B">
              <w:t>training and to discuss strategies and future requirements.</w:t>
            </w:r>
            <w:r w:rsidR="002E097F">
              <w:t xml:space="preserve"> At Nest there are </w:t>
            </w:r>
            <w:r w:rsidRPr="004F0C1B">
              <w:t>fourteen identified categories which make up the portfolio of spend</w:t>
            </w:r>
            <w:r w:rsidR="002E097F">
              <w:t xml:space="preserve">, including </w:t>
            </w:r>
            <w:r w:rsidRPr="004F0C1B">
              <w:t xml:space="preserve">professional services, marketing, research, investment and IT. The Commercial Procurement team are therefore required to maintain a level of understanding about the category dynamics. </w:t>
            </w:r>
          </w:p>
          <w:p w14:paraId="5FE1C94D" w14:textId="1488DB9E" w:rsidR="002B4FA8" w:rsidRDefault="002B4FA8" w:rsidP="002B4FA8">
            <w:r w:rsidRPr="004F0C1B">
              <w:t>The portfolio of core activities within the team includes</w:t>
            </w:r>
            <w:r w:rsidR="004F0C1B" w:rsidRPr="004F0C1B">
              <w:t>:</w:t>
            </w:r>
            <w:r w:rsidRPr="004F0C1B">
              <w:t xml:space="preserve"> </w:t>
            </w:r>
          </w:p>
          <w:p w14:paraId="0F2A0390" w14:textId="77777777" w:rsidR="00FD0CF1" w:rsidRPr="00281FAD" w:rsidRDefault="00FD0CF1" w:rsidP="002B4FA8"/>
          <w:p w14:paraId="69E9B78A" w14:textId="77777777" w:rsidR="002B4FA8" w:rsidRPr="00F5212D" w:rsidRDefault="002B4FA8" w:rsidP="002B4FA8">
            <w:pPr>
              <w:pStyle w:val="ListParagraph"/>
              <w:numPr>
                <w:ilvl w:val="0"/>
                <w:numId w:val="26"/>
              </w:numPr>
              <w:spacing w:before="0" w:after="200" w:line="276" w:lineRule="auto"/>
              <w:rPr>
                <w:rFonts w:cstheme="minorHAnsi"/>
              </w:rPr>
            </w:pPr>
            <w:r w:rsidRPr="00F5212D">
              <w:rPr>
                <w:rFonts w:cstheme="minorHAnsi"/>
              </w:rPr>
              <w:t>end to end procurement activity through to contract award</w:t>
            </w:r>
          </w:p>
          <w:p w14:paraId="46331627" w14:textId="77777777" w:rsidR="002B4FA8" w:rsidRPr="00F5212D" w:rsidRDefault="002B4FA8" w:rsidP="002B4FA8">
            <w:pPr>
              <w:pStyle w:val="ListParagraph"/>
              <w:numPr>
                <w:ilvl w:val="0"/>
                <w:numId w:val="26"/>
              </w:numPr>
              <w:spacing w:before="0" w:after="200" w:line="276" w:lineRule="auto"/>
              <w:rPr>
                <w:rFonts w:cstheme="minorHAnsi"/>
              </w:rPr>
            </w:pPr>
            <w:r w:rsidRPr="00F5212D">
              <w:rPr>
                <w:rFonts w:cstheme="minorHAnsi"/>
              </w:rPr>
              <w:t>maintaining the contracts database which consist over approximately 250 contractual agreements (past and present)</w:t>
            </w:r>
          </w:p>
          <w:p w14:paraId="30E5BB06" w14:textId="77777777" w:rsidR="002B4FA8" w:rsidRPr="00F5212D" w:rsidRDefault="002B4FA8" w:rsidP="002B4FA8">
            <w:pPr>
              <w:pStyle w:val="ListParagraph"/>
              <w:numPr>
                <w:ilvl w:val="0"/>
                <w:numId w:val="26"/>
              </w:numPr>
              <w:spacing w:before="0" w:after="200" w:line="276" w:lineRule="auto"/>
              <w:rPr>
                <w:rFonts w:cstheme="minorHAnsi"/>
              </w:rPr>
            </w:pPr>
            <w:r w:rsidRPr="00F5212D">
              <w:rPr>
                <w:rFonts w:cstheme="minorHAnsi"/>
              </w:rPr>
              <w:t>annually procuring and letting contracts on average one new contract provision per week</w:t>
            </w:r>
          </w:p>
          <w:p w14:paraId="78449B62" w14:textId="77777777" w:rsidR="002B4FA8" w:rsidRPr="00F5212D" w:rsidRDefault="002B4FA8" w:rsidP="002B4FA8">
            <w:pPr>
              <w:pStyle w:val="ListParagraph"/>
              <w:numPr>
                <w:ilvl w:val="0"/>
                <w:numId w:val="26"/>
              </w:numPr>
              <w:spacing w:before="0" w:after="200" w:line="276" w:lineRule="auto"/>
              <w:rPr>
                <w:rFonts w:cstheme="minorHAnsi"/>
              </w:rPr>
            </w:pPr>
            <w:r w:rsidRPr="00F5212D">
              <w:rPr>
                <w:rFonts w:cstheme="minorHAnsi"/>
              </w:rPr>
              <w:t>annually overseeing the authorisation of approximately 200 Purchase Orders and overseeing the management of a supplier database of approximately 330 suppliers</w:t>
            </w:r>
          </w:p>
          <w:p w14:paraId="7B0A065E" w14:textId="77777777" w:rsidR="002B4FA8" w:rsidRPr="00F5212D" w:rsidRDefault="002B4FA8" w:rsidP="002B4FA8">
            <w:pPr>
              <w:pStyle w:val="ListParagraph"/>
              <w:numPr>
                <w:ilvl w:val="0"/>
                <w:numId w:val="26"/>
              </w:numPr>
              <w:spacing w:before="0" w:after="200" w:line="276" w:lineRule="auto"/>
              <w:rPr>
                <w:rFonts w:cstheme="minorHAnsi"/>
              </w:rPr>
            </w:pPr>
            <w:r w:rsidRPr="00F5212D">
              <w:rPr>
                <w:rFonts w:cstheme="minorHAnsi"/>
              </w:rPr>
              <w:t xml:space="preserve">implementing contract management policy </w:t>
            </w:r>
          </w:p>
          <w:p w14:paraId="4AA34972" w14:textId="77777777" w:rsidR="002B4FA8" w:rsidRPr="00F5212D" w:rsidRDefault="002B4FA8" w:rsidP="002B4FA8">
            <w:pPr>
              <w:pStyle w:val="ListParagraph"/>
              <w:numPr>
                <w:ilvl w:val="0"/>
                <w:numId w:val="26"/>
              </w:numPr>
              <w:spacing w:before="0" w:after="200" w:line="276" w:lineRule="auto"/>
              <w:rPr>
                <w:rFonts w:cstheme="minorHAnsi"/>
              </w:rPr>
            </w:pPr>
            <w:r w:rsidRPr="00F5212D">
              <w:rPr>
                <w:rFonts w:cstheme="minorHAnsi"/>
              </w:rPr>
              <w:t>providing training/advice to colleagues around the business</w:t>
            </w:r>
          </w:p>
          <w:p w14:paraId="754579A5" w14:textId="32BB0DDF" w:rsidR="002B4FA8" w:rsidRPr="00F5212D" w:rsidRDefault="002B4FA8" w:rsidP="002B4FA8">
            <w:pPr>
              <w:pStyle w:val="ListParagraph"/>
              <w:numPr>
                <w:ilvl w:val="0"/>
                <w:numId w:val="26"/>
              </w:numPr>
              <w:spacing w:before="0" w:after="200" w:line="276" w:lineRule="auto"/>
              <w:rPr>
                <w:rFonts w:cstheme="minorHAnsi"/>
              </w:rPr>
            </w:pPr>
            <w:r w:rsidRPr="00F5212D">
              <w:rPr>
                <w:rFonts w:cstheme="minorHAnsi"/>
              </w:rPr>
              <w:t>supporting audits</w:t>
            </w:r>
          </w:p>
          <w:p w14:paraId="0558A9FA" w14:textId="77C3426D" w:rsidR="002B4FA8" w:rsidRPr="00F5212D" w:rsidRDefault="002B4FA8" w:rsidP="002B4FA8">
            <w:pPr>
              <w:pStyle w:val="ListParagraph"/>
              <w:numPr>
                <w:ilvl w:val="0"/>
                <w:numId w:val="26"/>
              </w:numPr>
              <w:spacing w:before="0" w:after="200" w:line="276" w:lineRule="auto"/>
              <w:rPr>
                <w:rFonts w:cstheme="minorHAnsi"/>
              </w:rPr>
            </w:pPr>
            <w:r w:rsidRPr="00F5212D">
              <w:rPr>
                <w:rFonts w:cstheme="minorHAnsi"/>
              </w:rPr>
              <w:t>ensuring compliance with PCR 2015</w:t>
            </w:r>
            <w:r w:rsidR="00DB2084">
              <w:rPr>
                <w:rFonts w:cstheme="minorHAnsi"/>
              </w:rPr>
              <w:t xml:space="preserve"> </w:t>
            </w:r>
            <w:r w:rsidR="00DB2084" w:rsidRPr="009F627B">
              <w:rPr>
                <w:rFonts w:cstheme="minorHAnsi"/>
              </w:rPr>
              <w:t>and the Procurement Act 2023</w:t>
            </w:r>
          </w:p>
          <w:p w14:paraId="1829D3C5" w14:textId="10C8C6F9" w:rsidR="002B4FA8" w:rsidRPr="004F0C1B" w:rsidRDefault="002B4FA8" w:rsidP="004F0C1B">
            <w:pPr>
              <w:pStyle w:val="MainBullet"/>
              <w:numPr>
                <w:ilvl w:val="0"/>
                <w:numId w:val="0"/>
              </w:numPr>
              <w:ind w:left="360"/>
              <w:rPr>
                <w:rFonts w:asciiTheme="minorHAnsi" w:hAnsiTheme="minorHAnsi" w:cstheme="minorHAnsi"/>
                <w:sz w:val="21"/>
                <w:szCs w:val="21"/>
              </w:rPr>
            </w:pPr>
            <w:r w:rsidRPr="004F0C1B">
              <w:rPr>
                <w:rFonts w:asciiTheme="minorHAnsi" w:hAnsiTheme="minorHAnsi" w:cstheme="minorHAnsi"/>
                <w:sz w:val="21"/>
                <w:szCs w:val="21"/>
              </w:rPr>
              <w:t xml:space="preserve">All </w:t>
            </w:r>
            <w:r w:rsidR="0051462B">
              <w:rPr>
                <w:rFonts w:asciiTheme="minorHAnsi" w:hAnsiTheme="minorHAnsi" w:cstheme="minorHAnsi"/>
                <w:sz w:val="21"/>
                <w:szCs w:val="21"/>
              </w:rPr>
              <w:t>team members</w:t>
            </w:r>
            <w:r w:rsidRPr="004F0C1B">
              <w:rPr>
                <w:rFonts w:asciiTheme="minorHAnsi" w:hAnsiTheme="minorHAnsi" w:cstheme="minorHAnsi"/>
                <w:sz w:val="21"/>
                <w:szCs w:val="21"/>
              </w:rPr>
              <w:t xml:space="preserve"> report to the Head of Commercial Procurement. </w:t>
            </w:r>
          </w:p>
        </w:tc>
      </w:tr>
    </w:tbl>
    <w:p w14:paraId="0589EB63" w14:textId="77777777" w:rsidR="004151AD" w:rsidRDefault="004151AD" w:rsidP="00B33E7F">
      <w:pPr>
        <w:pStyle w:val="Heading1"/>
        <w:numPr>
          <w:ilvl w:val="0"/>
          <w:numId w:val="0"/>
        </w:numPr>
        <w:spacing w:before="360"/>
      </w:pPr>
      <w:r>
        <w:lastRenderedPageBreak/>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6A49474C" w14:textId="77777777" w:rsidTr="009D0B61">
        <w:trPr>
          <w:trHeight w:hRule="exact" w:val="20"/>
        </w:trPr>
        <w:tc>
          <w:tcPr>
            <w:tcW w:w="10546" w:type="dxa"/>
            <w:tcBorders>
              <w:bottom w:val="single" w:sz="4" w:space="0" w:color="FF8200" w:themeColor="text2"/>
            </w:tcBorders>
          </w:tcPr>
          <w:p w14:paraId="6EFC90BB" w14:textId="77777777" w:rsidR="004151AD" w:rsidRDefault="004151AD" w:rsidP="009D0B61">
            <w:pPr>
              <w:pStyle w:val="KeyMsgText"/>
              <w:keepNext/>
              <w:ind w:right="-249"/>
            </w:pPr>
          </w:p>
        </w:tc>
      </w:tr>
      <w:tr w:rsidR="004151AD" w14:paraId="16AAFEE0"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8412812" w14:textId="47947FDF" w:rsidR="004151AD" w:rsidRPr="000C6725" w:rsidRDefault="000726B5" w:rsidP="009D0B61">
            <w:r w:rsidRPr="004F0C1B">
              <w:t xml:space="preserve">Nest are looking for an </w:t>
            </w:r>
            <w:r w:rsidRPr="00680F4E">
              <w:rPr>
                <w:color w:val="auto"/>
              </w:rPr>
              <w:t>experienced public sector</w:t>
            </w:r>
            <w:r w:rsidRPr="0051462B">
              <w:rPr>
                <w:color w:val="FF0000"/>
              </w:rPr>
              <w:t xml:space="preserve"> </w:t>
            </w:r>
            <w:r w:rsidR="004F0C1B" w:rsidRPr="00DA445E">
              <w:t xml:space="preserve">Commercial </w:t>
            </w:r>
            <w:r w:rsidRPr="00DA445E">
              <w:t xml:space="preserve">Procurement </w:t>
            </w:r>
            <w:r w:rsidR="00271351">
              <w:t>Compliance</w:t>
            </w:r>
            <w:r w:rsidR="00C92822">
              <w:t xml:space="preserve"> &amp; Contract</w:t>
            </w:r>
            <w:r w:rsidR="00271351">
              <w:t xml:space="preserve"> Manager </w:t>
            </w:r>
            <w:r w:rsidR="002E097F">
              <w:t xml:space="preserve">with </w:t>
            </w:r>
            <w:r w:rsidR="00FA5AFD">
              <w:t>extensive</w:t>
            </w:r>
            <w:r w:rsidR="00271351">
              <w:t xml:space="preserve"> </w:t>
            </w:r>
            <w:r w:rsidR="002E097F">
              <w:t xml:space="preserve">knowledge of PCR 2015 and </w:t>
            </w:r>
            <w:r w:rsidR="00207B36">
              <w:t xml:space="preserve">good </w:t>
            </w:r>
            <w:r w:rsidR="00E16C94">
              <w:t xml:space="preserve">knowledge of </w:t>
            </w:r>
            <w:r w:rsidR="002E097F">
              <w:t xml:space="preserve">the </w:t>
            </w:r>
            <w:r w:rsidR="00E16C94">
              <w:t xml:space="preserve">new </w:t>
            </w:r>
            <w:r w:rsidR="002E097F">
              <w:t>Procurement Act 2023</w:t>
            </w:r>
            <w:r w:rsidR="00E16C94">
              <w:t>,</w:t>
            </w:r>
            <w:r w:rsidR="002E097F">
              <w:t xml:space="preserve"> </w:t>
            </w:r>
            <w:r w:rsidRPr="00DA445E">
              <w:t xml:space="preserve">to provide </w:t>
            </w:r>
            <w:r w:rsidRPr="004F0C1B">
              <w:t>pr</w:t>
            </w:r>
            <w:r w:rsidRPr="004F0C1B">
              <w:rPr>
                <w:rFonts w:ascii="Arial" w:hAnsi="Arial" w:cs="Arial"/>
                <w:iCs/>
                <w:color w:val="333333"/>
              </w:rPr>
              <w:t xml:space="preserve">ofessional and effective procurement, commercial and contract support across the </w:t>
            </w:r>
            <w:r w:rsidR="00897DB6">
              <w:rPr>
                <w:rFonts w:ascii="Arial" w:hAnsi="Arial" w:cs="Arial"/>
                <w:iCs/>
                <w:color w:val="333333"/>
              </w:rPr>
              <w:t xml:space="preserve">team and </w:t>
            </w:r>
            <w:r w:rsidRPr="004F0C1B">
              <w:rPr>
                <w:rFonts w:ascii="Arial" w:hAnsi="Arial" w:cs="Arial"/>
                <w:iCs/>
                <w:color w:val="333333"/>
              </w:rPr>
              <w:t xml:space="preserve">business ensuring </w:t>
            </w:r>
            <w:r w:rsidRPr="004F0C1B">
              <w:rPr>
                <w:rFonts w:ascii="Arial" w:hAnsi="Arial" w:cs="Arial"/>
                <w:iCs/>
                <w:lang w:val="en"/>
              </w:rPr>
              <w:t>value for money and transparency are</w:t>
            </w:r>
            <w:r w:rsidR="00C8671F">
              <w:rPr>
                <w:rFonts w:ascii="Arial" w:hAnsi="Arial" w:cs="Arial"/>
                <w:iCs/>
                <w:lang w:val="en"/>
              </w:rPr>
              <w:t xml:space="preserve"> compliantly</w:t>
            </w:r>
            <w:r w:rsidRPr="004F0C1B">
              <w:rPr>
                <w:rFonts w:ascii="Arial" w:hAnsi="Arial" w:cs="Arial"/>
                <w:iCs/>
                <w:lang w:val="en"/>
              </w:rPr>
              <w:t xml:space="preserve"> achieved.</w:t>
            </w:r>
          </w:p>
        </w:tc>
      </w:tr>
    </w:tbl>
    <w:p w14:paraId="3900A407" w14:textId="77777777" w:rsidR="000C6725" w:rsidRDefault="000C6725" w:rsidP="00B33E7F">
      <w:pPr>
        <w:pStyle w:val="Heading1"/>
        <w:numPr>
          <w:ilvl w:val="0"/>
          <w:numId w:val="0"/>
        </w:numPr>
        <w:spacing w:before="360"/>
      </w:pPr>
      <w:r>
        <w:lastRenderedPageBreak/>
        <w:t>Scope and deliverables</w:t>
      </w:r>
      <w:r w:rsidRPr="005412BB">
        <w:t xml:space="preserve"> </w:t>
      </w:r>
    </w:p>
    <w:p w14:paraId="68A17369" w14:textId="77777777" w:rsidR="005522B4" w:rsidRDefault="000C6725" w:rsidP="00B33E7F">
      <w:pPr>
        <w:pStyle w:val="Heading2"/>
        <w:numPr>
          <w:ilvl w:val="0"/>
          <w:numId w:val="0"/>
        </w:numPr>
        <w:spacing w:before="240"/>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AE6DF02" w14:textId="77777777" w:rsidTr="006A0609">
        <w:trPr>
          <w:cantSplit/>
          <w:trHeight w:hRule="exact" w:val="20"/>
        </w:trPr>
        <w:tc>
          <w:tcPr>
            <w:tcW w:w="10546" w:type="dxa"/>
            <w:tcBorders>
              <w:bottom w:val="single" w:sz="4" w:space="0" w:color="FF8200" w:themeColor="text2"/>
            </w:tcBorders>
          </w:tcPr>
          <w:p w14:paraId="08922D77" w14:textId="77777777" w:rsidR="005522B4" w:rsidRDefault="005522B4" w:rsidP="006A0609">
            <w:pPr>
              <w:pStyle w:val="KeyMsgText"/>
              <w:keepNext/>
              <w:ind w:right="-249"/>
            </w:pPr>
          </w:p>
        </w:tc>
      </w:tr>
      <w:tr w:rsidR="000726B5" w14:paraId="26E28113" w14:textId="77777777" w:rsidTr="000726B5">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94F9C50" w14:textId="5289A8F9" w:rsidR="001A5940" w:rsidRPr="00093A23" w:rsidRDefault="001A5940" w:rsidP="001A5940">
            <w:pPr>
              <w:numPr>
                <w:ilvl w:val="0"/>
                <w:numId w:val="32"/>
              </w:numPr>
              <w:shd w:val="clear" w:color="auto" w:fill="FFFFFF"/>
              <w:spacing w:before="100" w:beforeAutospacing="1" w:after="100" w:afterAutospacing="1"/>
              <w:rPr>
                <w:rFonts w:eastAsia="Times New Roman" w:cstheme="minorHAnsi"/>
                <w:color w:val="auto"/>
                <w:lang w:eastAsia="en-GB"/>
              </w:rPr>
            </w:pPr>
            <w:r w:rsidRPr="00093A23">
              <w:rPr>
                <w:rFonts w:eastAsia="Times New Roman" w:cstheme="minorHAnsi"/>
                <w:color w:val="auto"/>
                <w:lang w:eastAsia="en-GB"/>
              </w:rPr>
              <w:t xml:space="preserve">Implementation of the new Procurement Act throughout the business, understanding operational implications, and identifying </w:t>
            </w:r>
            <w:r w:rsidR="00075730" w:rsidRPr="00093A23">
              <w:rPr>
                <w:rFonts w:eastAsia="Times New Roman" w:cstheme="minorHAnsi"/>
                <w:color w:val="auto"/>
                <w:lang w:eastAsia="en-GB"/>
              </w:rPr>
              <w:t>areas t</w:t>
            </w:r>
            <w:r w:rsidRPr="00093A23">
              <w:rPr>
                <w:rFonts w:eastAsia="Times New Roman" w:cstheme="minorHAnsi"/>
                <w:color w:val="auto"/>
                <w:lang w:eastAsia="en-GB"/>
              </w:rPr>
              <w:t xml:space="preserve">o </w:t>
            </w:r>
            <w:r w:rsidR="00075730" w:rsidRPr="00093A23">
              <w:rPr>
                <w:rFonts w:eastAsia="Times New Roman" w:cstheme="minorHAnsi"/>
                <w:color w:val="auto"/>
                <w:lang w:eastAsia="en-GB"/>
              </w:rPr>
              <w:t>make improvements</w:t>
            </w:r>
          </w:p>
          <w:p w14:paraId="51F61FC2" w14:textId="7748FD3C" w:rsidR="00A9099D" w:rsidRPr="00093A23" w:rsidRDefault="00A9099D" w:rsidP="00A9099D">
            <w:pPr>
              <w:numPr>
                <w:ilvl w:val="0"/>
                <w:numId w:val="32"/>
              </w:numPr>
              <w:shd w:val="clear" w:color="auto" w:fill="FFFFFF"/>
              <w:spacing w:before="100" w:beforeAutospacing="1" w:after="100" w:afterAutospacing="1"/>
              <w:rPr>
                <w:rFonts w:eastAsia="Times New Roman" w:cstheme="minorHAnsi"/>
                <w:color w:val="auto"/>
                <w:lang w:eastAsia="en-GB"/>
              </w:rPr>
            </w:pPr>
            <w:r w:rsidRPr="00093A23">
              <w:rPr>
                <w:rFonts w:eastAsia="Times New Roman" w:cstheme="minorHAnsi"/>
                <w:color w:val="auto"/>
                <w:lang w:eastAsia="en-GB"/>
              </w:rPr>
              <w:t>Ensure adherence with Public Sector Contract Regulations 2015 (PCR15) and the new Procurement Act 2023</w:t>
            </w:r>
            <w:r w:rsidR="00075730" w:rsidRPr="00093A23">
              <w:rPr>
                <w:rFonts w:eastAsia="Times New Roman" w:cstheme="minorHAnsi"/>
                <w:color w:val="auto"/>
                <w:lang w:eastAsia="en-GB"/>
              </w:rPr>
              <w:t xml:space="preserve"> including measuring, analysing and reporting on compliance </w:t>
            </w:r>
            <w:r w:rsidR="003E5D14" w:rsidRPr="00093A23">
              <w:rPr>
                <w:rFonts w:eastAsia="Times New Roman" w:cstheme="minorHAnsi"/>
                <w:color w:val="auto"/>
                <w:lang w:eastAsia="en-GB"/>
              </w:rPr>
              <w:t xml:space="preserve">of the </w:t>
            </w:r>
            <w:r w:rsidR="00075730" w:rsidRPr="00093A23">
              <w:rPr>
                <w:rFonts w:eastAsia="Times New Roman" w:cstheme="minorHAnsi"/>
                <w:color w:val="auto"/>
                <w:lang w:eastAsia="en-GB"/>
              </w:rPr>
              <w:t>procurement policy and processes</w:t>
            </w:r>
          </w:p>
          <w:p w14:paraId="2669A6CC" w14:textId="3C18D68F" w:rsidR="006731E9" w:rsidRPr="00093A23" w:rsidRDefault="006731E9" w:rsidP="00A9099D">
            <w:pPr>
              <w:numPr>
                <w:ilvl w:val="0"/>
                <w:numId w:val="32"/>
              </w:numPr>
              <w:shd w:val="clear" w:color="auto" w:fill="FFFFFF"/>
              <w:spacing w:before="100" w:beforeAutospacing="1" w:after="100" w:afterAutospacing="1"/>
              <w:rPr>
                <w:rFonts w:eastAsia="Times New Roman" w:cstheme="minorHAnsi"/>
                <w:color w:val="auto"/>
                <w:lang w:eastAsia="en-GB"/>
              </w:rPr>
            </w:pPr>
            <w:r w:rsidRPr="00093A23">
              <w:rPr>
                <w:rFonts w:eastAsia="Times New Roman" w:cstheme="minorHAnsi"/>
                <w:color w:val="auto"/>
                <w:lang w:eastAsia="en-GB"/>
              </w:rPr>
              <w:t xml:space="preserve">Ensure consistency of procurement policy and guidance </w:t>
            </w:r>
            <w:r w:rsidR="001A5940" w:rsidRPr="00093A23">
              <w:rPr>
                <w:rFonts w:eastAsia="Times New Roman" w:cstheme="minorHAnsi"/>
                <w:color w:val="auto"/>
                <w:lang w:eastAsia="en-GB"/>
              </w:rPr>
              <w:t xml:space="preserve">documents </w:t>
            </w:r>
            <w:r w:rsidRPr="00093A23">
              <w:rPr>
                <w:rFonts w:eastAsia="Times New Roman" w:cstheme="minorHAnsi"/>
                <w:color w:val="auto"/>
                <w:lang w:eastAsia="en-GB"/>
              </w:rPr>
              <w:t>across the business </w:t>
            </w:r>
          </w:p>
          <w:p w14:paraId="58BA802F" w14:textId="7490DAC9" w:rsidR="00177400" w:rsidRPr="00093A23" w:rsidRDefault="00177400" w:rsidP="00A9099D">
            <w:pPr>
              <w:numPr>
                <w:ilvl w:val="0"/>
                <w:numId w:val="32"/>
              </w:numPr>
              <w:shd w:val="clear" w:color="auto" w:fill="FFFFFF"/>
              <w:spacing w:before="100" w:beforeAutospacing="1" w:after="100" w:afterAutospacing="1"/>
              <w:rPr>
                <w:rFonts w:eastAsia="Times New Roman" w:cstheme="minorHAnsi"/>
                <w:color w:val="auto"/>
                <w:lang w:eastAsia="en-GB"/>
              </w:rPr>
            </w:pPr>
            <w:r w:rsidRPr="00093A23">
              <w:rPr>
                <w:rFonts w:eastAsia="Times New Roman" w:cstheme="minorHAnsi"/>
                <w:color w:val="auto"/>
                <w:lang w:eastAsia="en-GB"/>
              </w:rPr>
              <w:t>Responsibility for the completion and publication of all Tran</w:t>
            </w:r>
            <w:r w:rsidR="004C5DC5" w:rsidRPr="00093A23">
              <w:rPr>
                <w:rFonts w:eastAsia="Times New Roman" w:cstheme="minorHAnsi"/>
                <w:color w:val="auto"/>
                <w:lang w:eastAsia="en-GB"/>
              </w:rPr>
              <w:t>s</w:t>
            </w:r>
            <w:r w:rsidRPr="00093A23">
              <w:rPr>
                <w:rFonts w:eastAsia="Times New Roman" w:cstheme="minorHAnsi"/>
                <w:color w:val="auto"/>
                <w:lang w:eastAsia="en-GB"/>
              </w:rPr>
              <w:t xml:space="preserve">parency Notices </w:t>
            </w:r>
            <w:r w:rsidR="004C5DC5" w:rsidRPr="00093A23">
              <w:rPr>
                <w:rFonts w:eastAsia="Times New Roman" w:cstheme="minorHAnsi"/>
                <w:color w:val="auto"/>
                <w:lang w:eastAsia="en-GB"/>
              </w:rPr>
              <w:t>under the Procurement Act 2023</w:t>
            </w:r>
          </w:p>
          <w:p w14:paraId="48C91936" w14:textId="7A4B0689" w:rsidR="006044F9" w:rsidRPr="00093A23" w:rsidRDefault="006044F9" w:rsidP="00A9099D">
            <w:pPr>
              <w:numPr>
                <w:ilvl w:val="0"/>
                <w:numId w:val="32"/>
              </w:numPr>
              <w:shd w:val="clear" w:color="auto" w:fill="FFFFFF"/>
              <w:spacing w:before="100" w:beforeAutospacing="1" w:after="100" w:afterAutospacing="1"/>
              <w:rPr>
                <w:rFonts w:eastAsia="Times New Roman" w:cstheme="minorHAnsi"/>
                <w:color w:val="auto"/>
                <w:lang w:eastAsia="en-GB"/>
              </w:rPr>
            </w:pPr>
            <w:r w:rsidRPr="00093A23">
              <w:rPr>
                <w:rFonts w:eastAsia="Times New Roman" w:cstheme="minorHAnsi"/>
                <w:color w:val="auto"/>
                <w:lang w:eastAsia="en-GB"/>
              </w:rPr>
              <w:t xml:space="preserve">Responsibility for the </w:t>
            </w:r>
            <w:r w:rsidR="00F837D1" w:rsidRPr="00093A23">
              <w:rPr>
                <w:rFonts w:eastAsia="Times New Roman" w:cstheme="minorHAnsi"/>
                <w:color w:val="auto"/>
                <w:lang w:eastAsia="en-GB"/>
              </w:rPr>
              <w:t>developing and maintaining the Nest</w:t>
            </w:r>
            <w:r w:rsidRPr="00093A23">
              <w:rPr>
                <w:rFonts w:eastAsia="Times New Roman" w:cstheme="minorHAnsi"/>
                <w:color w:val="auto"/>
                <w:lang w:eastAsia="en-GB"/>
              </w:rPr>
              <w:t xml:space="preserve"> procurement policy,</w:t>
            </w:r>
            <w:r w:rsidR="002E5537" w:rsidRPr="00093A23">
              <w:rPr>
                <w:rFonts w:eastAsia="Times New Roman" w:cstheme="minorHAnsi"/>
                <w:color w:val="auto"/>
                <w:lang w:eastAsia="en-GB"/>
              </w:rPr>
              <w:t xml:space="preserve"> </w:t>
            </w:r>
            <w:r w:rsidRPr="00093A23">
              <w:rPr>
                <w:rFonts w:eastAsia="Times New Roman" w:cstheme="minorHAnsi"/>
                <w:color w:val="auto"/>
                <w:lang w:eastAsia="en-GB"/>
              </w:rPr>
              <w:t xml:space="preserve">guidelines and compliance activities, including </w:t>
            </w:r>
            <w:r w:rsidR="00F03296" w:rsidRPr="00093A23">
              <w:rPr>
                <w:rFonts w:eastAsia="Times New Roman" w:cstheme="minorHAnsi"/>
                <w:color w:val="auto"/>
                <w:lang w:eastAsia="en-GB"/>
              </w:rPr>
              <w:t>benchmarking</w:t>
            </w:r>
            <w:r w:rsidRPr="00093A23">
              <w:rPr>
                <w:rFonts w:eastAsia="Times New Roman" w:cstheme="minorHAnsi"/>
                <w:color w:val="auto"/>
                <w:lang w:eastAsia="en-GB"/>
              </w:rPr>
              <w:t xml:space="preserve"> and implementation of best practice</w:t>
            </w:r>
          </w:p>
          <w:p w14:paraId="1774BCF4" w14:textId="1DC382A5" w:rsidR="003B0FCC" w:rsidRPr="00093A23" w:rsidRDefault="003B0FCC" w:rsidP="00A9099D">
            <w:pPr>
              <w:numPr>
                <w:ilvl w:val="0"/>
                <w:numId w:val="32"/>
              </w:numPr>
              <w:shd w:val="clear" w:color="auto" w:fill="FFFFFF"/>
              <w:spacing w:before="100" w:beforeAutospacing="1" w:after="100" w:afterAutospacing="1"/>
              <w:rPr>
                <w:rFonts w:eastAsia="Times New Roman" w:cstheme="minorHAnsi"/>
                <w:color w:val="auto"/>
                <w:lang w:eastAsia="en-GB"/>
              </w:rPr>
            </w:pPr>
            <w:r w:rsidRPr="00093A23">
              <w:rPr>
                <w:rFonts w:eastAsia="Times New Roman" w:cstheme="minorHAnsi"/>
                <w:color w:val="auto"/>
                <w:lang w:eastAsia="en-GB"/>
              </w:rPr>
              <w:t xml:space="preserve">Responsibility for the development of a robust assurance framework maximising use of data and intelligence </w:t>
            </w:r>
            <w:r w:rsidR="00F03296" w:rsidRPr="00093A23">
              <w:rPr>
                <w:rFonts w:eastAsia="Times New Roman" w:cstheme="minorHAnsi"/>
                <w:color w:val="auto"/>
                <w:lang w:eastAsia="en-GB"/>
              </w:rPr>
              <w:t>to</w:t>
            </w:r>
            <w:r w:rsidRPr="00093A23">
              <w:rPr>
                <w:rFonts w:eastAsia="Times New Roman" w:cstheme="minorHAnsi"/>
                <w:color w:val="auto"/>
                <w:lang w:eastAsia="en-GB"/>
              </w:rPr>
              <w:t xml:space="preserve"> empower, and hold to account, service departments and institutions to independently manage tactical procurement and contract management</w:t>
            </w:r>
          </w:p>
          <w:p w14:paraId="13A145FC" w14:textId="55EC85F3" w:rsidR="000F18E7" w:rsidRPr="00093A23" w:rsidRDefault="000F18E7" w:rsidP="00A9099D">
            <w:pPr>
              <w:numPr>
                <w:ilvl w:val="0"/>
                <w:numId w:val="32"/>
              </w:numPr>
              <w:shd w:val="clear" w:color="auto" w:fill="FFFFFF"/>
              <w:spacing w:before="100" w:beforeAutospacing="1" w:after="100" w:afterAutospacing="1"/>
              <w:rPr>
                <w:rFonts w:eastAsia="Times New Roman" w:cstheme="minorHAnsi"/>
                <w:color w:val="auto"/>
                <w:lang w:eastAsia="en-GB"/>
              </w:rPr>
            </w:pPr>
            <w:r w:rsidRPr="00093A23">
              <w:rPr>
                <w:rFonts w:eastAsia="Times New Roman" w:cstheme="minorHAnsi"/>
                <w:color w:val="auto"/>
                <w:lang w:eastAsia="en-GB"/>
              </w:rPr>
              <w:t xml:space="preserve">Responsibility for the </w:t>
            </w:r>
            <w:r w:rsidR="00275BB2" w:rsidRPr="00093A23">
              <w:rPr>
                <w:rFonts w:eastAsia="Times New Roman" w:cstheme="minorHAnsi"/>
                <w:color w:val="auto"/>
                <w:lang w:eastAsia="en-GB"/>
              </w:rPr>
              <w:t>management an</w:t>
            </w:r>
            <w:r w:rsidR="00EC1522" w:rsidRPr="00093A23">
              <w:rPr>
                <w:rFonts w:eastAsia="Times New Roman" w:cstheme="minorHAnsi"/>
                <w:color w:val="auto"/>
                <w:lang w:eastAsia="en-GB"/>
              </w:rPr>
              <w:t>d</w:t>
            </w:r>
            <w:r w:rsidR="00275BB2" w:rsidRPr="00093A23">
              <w:rPr>
                <w:rFonts w:eastAsia="Times New Roman" w:cstheme="minorHAnsi"/>
                <w:color w:val="auto"/>
                <w:lang w:eastAsia="en-GB"/>
              </w:rPr>
              <w:t xml:space="preserve"> </w:t>
            </w:r>
            <w:r w:rsidRPr="00093A23">
              <w:rPr>
                <w:rFonts w:eastAsia="Times New Roman" w:cstheme="minorHAnsi"/>
                <w:color w:val="auto"/>
                <w:lang w:eastAsia="en-GB"/>
              </w:rPr>
              <w:t>monitoring of Procurement controls and compliance, u</w:t>
            </w:r>
            <w:r w:rsidR="00F03296" w:rsidRPr="00093A23">
              <w:rPr>
                <w:rFonts w:eastAsia="Times New Roman" w:cstheme="minorHAnsi"/>
                <w:color w:val="auto"/>
                <w:lang w:eastAsia="en-GB"/>
              </w:rPr>
              <w:t xml:space="preserve">sing </w:t>
            </w:r>
            <w:r w:rsidRPr="00093A23">
              <w:rPr>
                <w:rFonts w:eastAsia="Times New Roman" w:cstheme="minorHAnsi"/>
                <w:color w:val="auto"/>
                <w:lang w:eastAsia="en-GB"/>
              </w:rPr>
              <w:t>tools, templates and methodologies to improve departmental and supplier satisfaction by implementing, monitoring and evaluating processes and controls and reporting on results</w:t>
            </w:r>
          </w:p>
          <w:p w14:paraId="492EBCEE" w14:textId="691654F1" w:rsidR="00177400" w:rsidRPr="00093A23" w:rsidRDefault="000D62D4" w:rsidP="00177400">
            <w:pPr>
              <w:pStyle w:val="MainBullet"/>
              <w:numPr>
                <w:ilvl w:val="0"/>
                <w:numId w:val="32"/>
              </w:numPr>
              <w:rPr>
                <w:rFonts w:asciiTheme="minorHAnsi" w:hAnsiTheme="minorHAnsi" w:cstheme="minorHAnsi"/>
                <w:sz w:val="21"/>
                <w:szCs w:val="21"/>
              </w:rPr>
            </w:pPr>
            <w:r w:rsidRPr="00093A23">
              <w:rPr>
                <w:rFonts w:asciiTheme="minorHAnsi" w:hAnsiTheme="minorHAnsi" w:cstheme="minorHAnsi"/>
                <w:sz w:val="21"/>
                <w:szCs w:val="21"/>
              </w:rPr>
              <w:t xml:space="preserve">Responsibility for </w:t>
            </w:r>
            <w:r w:rsidR="00177400" w:rsidRPr="00093A23">
              <w:rPr>
                <w:rFonts w:asciiTheme="minorHAnsi" w:hAnsiTheme="minorHAnsi" w:cstheme="minorHAnsi"/>
                <w:sz w:val="21"/>
                <w:szCs w:val="21"/>
              </w:rPr>
              <w:t>Contract Management compliance</w:t>
            </w:r>
            <w:r w:rsidR="006E6A73" w:rsidRPr="00093A23">
              <w:rPr>
                <w:rFonts w:asciiTheme="minorHAnsi" w:hAnsiTheme="minorHAnsi" w:cstheme="minorHAnsi"/>
                <w:sz w:val="21"/>
                <w:szCs w:val="21"/>
              </w:rPr>
              <w:t xml:space="preserve"> by Contract Managers across the business</w:t>
            </w:r>
          </w:p>
          <w:p w14:paraId="3DC78CFA" w14:textId="2112E01D" w:rsidR="008E60BB" w:rsidRDefault="008E60BB" w:rsidP="00CC58AF">
            <w:pPr>
              <w:pStyle w:val="MainBullet"/>
              <w:numPr>
                <w:ilvl w:val="0"/>
                <w:numId w:val="0"/>
              </w:numPr>
              <w:ind w:left="360"/>
              <w:rPr>
                <w:rFonts w:asciiTheme="minorHAnsi" w:hAnsiTheme="minorHAnsi" w:cstheme="minorHAnsi"/>
                <w:sz w:val="21"/>
                <w:szCs w:val="21"/>
              </w:rPr>
            </w:pPr>
          </w:p>
          <w:p w14:paraId="36063315" w14:textId="525A6DAF" w:rsidR="000726B5" w:rsidRPr="000C6725" w:rsidRDefault="000726B5" w:rsidP="004C5DC5">
            <w:pPr>
              <w:pStyle w:val="MainBullet"/>
              <w:numPr>
                <w:ilvl w:val="0"/>
                <w:numId w:val="0"/>
              </w:numPr>
              <w:ind w:left="720"/>
            </w:pPr>
          </w:p>
        </w:tc>
      </w:tr>
    </w:tbl>
    <w:p w14:paraId="5A7E8493" w14:textId="77777777" w:rsidR="000C6725" w:rsidRDefault="000C6725" w:rsidP="001C38BD">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74805B71" w14:textId="77777777" w:rsidTr="006A0609">
        <w:trPr>
          <w:cantSplit/>
          <w:trHeight w:hRule="exact" w:val="20"/>
        </w:trPr>
        <w:tc>
          <w:tcPr>
            <w:tcW w:w="10546" w:type="dxa"/>
            <w:tcBorders>
              <w:bottom w:val="single" w:sz="4" w:space="0" w:color="FF8200" w:themeColor="text2"/>
            </w:tcBorders>
          </w:tcPr>
          <w:p w14:paraId="4E1AC83B" w14:textId="77777777" w:rsidR="005522B4" w:rsidRDefault="005522B4" w:rsidP="006A0609">
            <w:pPr>
              <w:pStyle w:val="KeyMsgText"/>
              <w:keepNext/>
              <w:ind w:right="-249"/>
            </w:pPr>
          </w:p>
        </w:tc>
      </w:tr>
      <w:tr w:rsidR="005522B4" w14:paraId="07B751BE"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3A8059C" w14:textId="74F1EFBB" w:rsidR="00A77596" w:rsidRPr="005F38B9" w:rsidRDefault="008038A6" w:rsidP="00513173">
            <w:pPr>
              <w:numPr>
                <w:ilvl w:val="0"/>
                <w:numId w:val="31"/>
              </w:numPr>
              <w:shd w:val="clear" w:color="auto" w:fill="FFFFFF"/>
              <w:spacing w:before="100" w:beforeAutospacing="1" w:after="100" w:afterAutospacing="1"/>
              <w:rPr>
                <w:rFonts w:eastAsia="Times New Roman" w:cstheme="minorHAnsi"/>
                <w:color w:val="auto"/>
                <w:lang w:eastAsia="en-GB"/>
              </w:rPr>
            </w:pPr>
            <w:r>
              <w:rPr>
                <w:rFonts w:eastAsia="Times New Roman"/>
              </w:rPr>
              <w:t>Responsibility for supporting the team and the wider organisation in complying with the transparency requirements of the Procurement Act 2023 and the PCR 2015 regulations which will include measuring, analysing, validating and reporting on compliance </w:t>
            </w:r>
          </w:p>
          <w:p w14:paraId="09DB820C" w14:textId="0E59B5BD" w:rsidR="0027320A" w:rsidRPr="00190975" w:rsidRDefault="0027320A" w:rsidP="00190975">
            <w:pPr>
              <w:numPr>
                <w:ilvl w:val="0"/>
                <w:numId w:val="31"/>
              </w:numPr>
              <w:shd w:val="clear" w:color="auto" w:fill="FFFFFF"/>
              <w:spacing w:before="100" w:beforeAutospacing="1" w:after="100" w:afterAutospacing="1"/>
              <w:rPr>
                <w:rFonts w:eastAsia="Times New Roman" w:cstheme="minorHAnsi"/>
                <w:color w:val="auto"/>
                <w:lang w:eastAsia="en-GB"/>
              </w:rPr>
            </w:pPr>
            <w:r>
              <w:rPr>
                <w:rFonts w:eastAsia="Times New Roman"/>
              </w:rPr>
              <w:t xml:space="preserve">Reviewing tender activity to ensure regulatory compliance </w:t>
            </w:r>
          </w:p>
          <w:p w14:paraId="3D47ED99" w14:textId="17FA2D49" w:rsidR="008E60BB" w:rsidRPr="00093A23" w:rsidRDefault="00DB2084" w:rsidP="00513173">
            <w:pPr>
              <w:numPr>
                <w:ilvl w:val="0"/>
                <w:numId w:val="31"/>
              </w:numPr>
              <w:shd w:val="clear" w:color="auto" w:fill="FFFFFF"/>
              <w:spacing w:before="100" w:beforeAutospacing="1" w:after="100" w:afterAutospacing="1"/>
              <w:rPr>
                <w:rFonts w:eastAsia="Times New Roman" w:cstheme="minorHAnsi"/>
                <w:color w:val="auto"/>
                <w:lang w:eastAsia="en-GB"/>
              </w:rPr>
            </w:pPr>
            <w:r w:rsidRPr="00093A23">
              <w:rPr>
                <w:color w:val="auto"/>
              </w:rPr>
              <w:t xml:space="preserve">Be the main point of contact for </w:t>
            </w:r>
            <w:r w:rsidR="008E60BB" w:rsidRPr="00093A23">
              <w:rPr>
                <w:color w:val="auto"/>
              </w:rPr>
              <w:t xml:space="preserve">governance and compliance, acting </w:t>
            </w:r>
            <w:r w:rsidR="008E60BB" w:rsidRPr="00093A23">
              <w:rPr>
                <w:rFonts w:eastAsia="Times New Roman" w:cstheme="minorHAnsi"/>
                <w:color w:val="auto"/>
                <w:lang w:eastAsia="en-GB"/>
              </w:rPr>
              <w:t xml:space="preserve">as an advisor on commercial compliance </w:t>
            </w:r>
            <w:r w:rsidR="006E6A73" w:rsidRPr="00093A23">
              <w:rPr>
                <w:rFonts w:eastAsia="Times New Roman" w:cstheme="minorHAnsi"/>
                <w:color w:val="auto"/>
                <w:lang w:eastAsia="en-GB"/>
              </w:rPr>
              <w:t>across the business</w:t>
            </w:r>
          </w:p>
          <w:p w14:paraId="6080A5A3" w14:textId="347ED1DE" w:rsidR="008E60BB" w:rsidRDefault="008E60BB" w:rsidP="00513173">
            <w:pPr>
              <w:pStyle w:val="ListParagraph"/>
              <w:numPr>
                <w:ilvl w:val="0"/>
                <w:numId w:val="31"/>
              </w:numPr>
              <w:shd w:val="clear" w:color="auto" w:fill="FFFFFF"/>
              <w:tabs>
                <w:tab w:val="left" w:pos="426"/>
              </w:tabs>
              <w:spacing w:before="100" w:beforeAutospacing="1" w:after="100" w:afterAutospacing="1"/>
              <w:rPr>
                <w:rFonts w:eastAsia="Times New Roman" w:cstheme="minorHAnsi"/>
                <w:color w:val="auto"/>
                <w:lang w:eastAsia="en-GB"/>
              </w:rPr>
            </w:pPr>
            <w:r w:rsidRPr="00093A23">
              <w:rPr>
                <w:rFonts w:eastAsia="Times New Roman" w:cstheme="minorHAnsi"/>
                <w:color w:val="auto"/>
                <w:lang w:eastAsia="en-GB"/>
              </w:rPr>
              <w:t xml:space="preserve">Manage commercial risk, </w:t>
            </w:r>
            <w:r w:rsidRPr="00755CE7">
              <w:rPr>
                <w:rFonts w:eastAsia="Times New Roman" w:cstheme="minorHAnsi"/>
                <w:color w:val="auto"/>
                <w:sz w:val="18"/>
                <w:szCs w:val="18"/>
                <w:lang w:eastAsia="en-GB"/>
              </w:rPr>
              <w:t>governance</w:t>
            </w:r>
            <w:r w:rsidRPr="00093A23">
              <w:rPr>
                <w:rFonts w:eastAsia="Times New Roman" w:cstheme="minorHAnsi"/>
                <w:color w:val="auto"/>
                <w:lang w:eastAsia="en-GB"/>
              </w:rPr>
              <w:t>, and implementation</w:t>
            </w:r>
          </w:p>
          <w:p w14:paraId="4CBA846A" w14:textId="539C7B41" w:rsidR="003D3A78" w:rsidRPr="007F6E49" w:rsidRDefault="003D3A78" w:rsidP="007F6E49">
            <w:pPr>
              <w:numPr>
                <w:ilvl w:val="0"/>
                <w:numId w:val="31"/>
              </w:numPr>
              <w:spacing w:before="0"/>
              <w:rPr>
                <w:rFonts w:eastAsia="Times New Roman"/>
              </w:rPr>
            </w:pPr>
            <w:r>
              <w:rPr>
                <w:rFonts w:eastAsia="Times New Roman"/>
              </w:rPr>
              <w:t xml:space="preserve">Annual </w:t>
            </w:r>
            <w:r w:rsidR="007F6E49">
              <w:rPr>
                <w:rFonts w:eastAsia="Times New Roman"/>
              </w:rPr>
              <w:t xml:space="preserve">compliance review of the </w:t>
            </w:r>
            <w:r>
              <w:rPr>
                <w:rFonts w:eastAsia="Times New Roman"/>
              </w:rPr>
              <w:t xml:space="preserve">authorisation of approximately 200 Purchase Orders </w:t>
            </w:r>
          </w:p>
          <w:p w14:paraId="425F5401" w14:textId="68C6EE69" w:rsidR="008E60BB" w:rsidRPr="00093A23" w:rsidRDefault="007F6E49" w:rsidP="00513173">
            <w:pPr>
              <w:numPr>
                <w:ilvl w:val="0"/>
                <w:numId w:val="31"/>
              </w:numPr>
              <w:shd w:val="clear" w:color="auto" w:fill="FFFFFF"/>
              <w:spacing w:before="100" w:beforeAutospacing="1" w:after="100" w:afterAutospacing="1"/>
              <w:rPr>
                <w:rFonts w:eastAsia="Times New Roman" w:cstheme="minorHAnsi"/>
                <w:color w:val="auto"/>
                <w:lang w:eastAsia="en-GB"/>
              </w:rPr>
            </w:pPr>
            <w:r>
              <w:rPr>
                <w:rFonts w:eastAsia="Times New Roman" w:cstheme="minorHAnsi"/>
                <w:color w:val="auto"/>
                <w:lang w:eastAsia="en-GB"/>
              </w:rPr>
              <w:t xml:space="preserve">Providing compliance advice </w:t>
            </w:r>
            <w:r w:rsidR="008E60BB" w:rsidRPr="00093A23">
              <w:rPr>
                <w:rFonts w:eastAsia="Times New Roman" w:cstheme="minorHAnsi"/>
                <w:color w:val="auto"/>
                <w:lang w:eastAsia="en-GB"/>
              </w:rPr>
              <w:t>on public sector policy, procurement best practices, and frameworks</w:t>
            </w:r>
          </w:p>
          <w:p w14:paraId="04042F16" w14:textId="6B849B92" w:rsidR="008E60BB" w:rsidRPr="00093A23" w:rsidRDefault="008E60BB" w:rsidP="00513173">
            <w:pPr>
              <w:numPr>
                <w:ilvl w:val="0"/>
                <w:numId w:val="31"/>
              </w:numPr>
              <w:shd w:val="clear" w:color="auto" w:fill="FFFFFF"/>
              <w:spacing w:before="100" w:beforeAutospacing="1" w:after="100" w:afterAutospacing="1"/>
              <w:rPr>
                <w:rFonts w:eastAsia="Times New Roman" w:cstheme="minorHAnsi"/>
                <w:color w:val="auto"/>
                <w:lang w:eastAsia="en-GB"/>
              </w:rPr>
            </w:pPr>
            <w:r w:rsidRPr="00093A23">
              <w:rPr>
                <w:rFonts w:eastAsia="Times New Roman" w:cstheme="minorHAnsi"/>
                <w:color w:val="auto"/>
                <w:lang w:eastAsia="en-GB"/>
              </w:rPr>
              <w:t>Create templates, train colleagues, and provide support to standardise compliance</w:t>
            </w:r>
          </w:p>
          <w:p w14:paraId="20B880C4" w14:textId="553A0525" w:rsidR="008E60BB" w:rsidRDefault="008E60BB" w:rsidP="00513173">
            <w:pPr>
              <w:numPr>
                <w:ilvl w:val="0"/>
                <w:numId w:val="31"/>
              </w:numPr>
              <w:shd w:val="clear" w:color="auto" w:fill="FFFFFF"/>
              <w:spacing w:before="100" w:beforeAutospacing="1" w:after="100" w:afterAutospacing="1"/>
              <w:rPr>
                <w:rFonts w:eastAsia="Times New Roman" w:cstheme="minorHAnsi"/>
                <w:color w:val="auto"/>
                <w:lang w:eastAsia="en-GB"/>
              </w:rPr>
            </w:pPr>
            <w:r w:rsidRPr="00093A23">
              <w:rPr>
                <w:rFonts w:eastAsia="Times New Roman" w:cstheme="minorHAnsi"/>
                <w:color w:val="auto"/>
                <w:lang w:eastAsia="en-GB"/>
              </w:rPr>
              <w:t>Implement a reporting framework to track and analy</w:t>
            </w:r>
            <w:r w:rsidR="005D48F1" w:rsidRPr="00093A23">
              <w:rPr>
                <w:rFonts w:eastAsia="Times New Roman" w:cstheme="minorHAnsi"/>
                <w:color w:val="auto"/>
                <w:lang w:eastAsia="en-GB"/>
              </w:rPr>
              <w:t>s</w:t>
            </w:r>
            <w:r w:rsidRPr="00093A23">
              <w:rPr>
                <w:rFonts w:eastAsia="Times New Roman" w:cstheme="minorHAnsi"/>
                <w:color w:val="auto"/>
                <w:lang w:eastAsia="en-GB"/>
              </w:rPr>
              <w:t>e procurement data</w:t>
            </w:r>
          </w:p>
          <w:p w14:paraId="165193FD" w14:textId="122E0F90" w:rsidR="00513173" w:rsidRPr="007F6E49" w:rsidRDefault="00513173" w:rsidP="007F6E49">
            <w:pPr>
              <w:numPr>
                <w:ilvl w:val="0"/>
                <w:numId w:val="31"/>
              </w:numPr>
              <w:spacing w:before="0"/>
              <w:rPr>
                <w:rFonts w:eastAsia="Times New Roman"/>
              </w:rPr>
            </w:pPr>
            <w:r>
              <w:rPr>
                <w:rFonts w:eastAsia="Times New Roman"/>
              </w:rPr>
              <w:t xml:space="preserve">Implementing contract management policy </w:t>
            </w:r>
          </w:p>
          <w:p w14:paraId="0C3AE7B7" w14:textId="50A78316" w:rsidR="00E53F75" w:rsidRDefault="00E53F75" w:rsidP="00513173">
            <w:pPr>
              <w:numPr>
                <w:ilvl w:val="0"/>
                <w:numId w:val="31"/>
              </w:numPr>
              <w:spacing w:before="0"/>
              <w:rPr>
                <w:rFonts w:eastAsia="Times New Roman"/>
              </w:rPr>
            </w:pPr>
            <w:r>
              <w:rPr>
                <w:rFonts w:eastAsia="Times New Roman"/>
              </w:rPr>
              <w:t>Maintaining the contracts database which consist over approximately 250 contractual agreements (past and present)</w:t>
            </w:r>
            <w:r w:rsidR="00ED2933">
              <w:rPr>
                <w:rFonts w:eastAsia="Times New Roman"/>
              </w:rPr>
              <w:t xml:space="preserve"> and ensuring supplier reviews take place</w:t>
            </w:r>
          </w:p>
          <w:p w14:paraId="1ABEA27F" w14:textId="23E0EE5C" w:rsidR="005950F2" w:rsidRPr="007F6E49" w:rsidRDefault="005950F2" w:rsidP="007F6E49">
            <w:pPr>
              <w:numPr>
                <w:ilvl w:val="0"/>
                <w:numId w:val="31"/>
              </w:numPr>
              <w:spacing w:before="0"/>
              <w:rPr>
                <w:rFonts w:eastAsia="Times New Roman"/>
              </w:rPr>
            </w:pPr>
            <w:r w:rsidRPr="007F6E49">
              <w:rPr>
                <w:rFonts w:eastAsia="Times New Roman" w:cstheme="minorHAnsi"/>
                <w:color w:val="auto"/>
                <w:lang w:eastAsia="en-GB"/>
              </w:rPr>
              <w:t>Utilise compliance management tools and software</w:t>
            </w:r>
          </w:p>
          <w:p w14:paraId="0068AC5C" w14:textId="7421B234" w:rsidR="00177400" w:rsidRPr="00093A23" w:rsidRDefault="00177400" w:rsidP="00513173">
            <w:pPr>
              <w:pStyle w:val="MainBullet"/>
              <w:numPr>
                <w:ilvl w:val="0"/>
                <w:numId w:val="31"/>
              </w:numPr>
              <w:rPr>
                <w:rFonts w:asciiTheme="minorHAnsi" w:hAnsiTheme="minorHAnsi" w:cstheme="minorHAnsi"/>
                <w:sz w:val="21"/>
                <w:szCs w:val="21"/>
              </w:rPr>
            </w:pPr>
            <w:r w:rsidRPr="00093A23">
              <w:rPr>
                <w:rFonts w:asciiTheme="minorHAnsi" w:hAnsiTheme="minorHAnsi" w:cstheme="minorHAnsi"/>
                <w:sz w:val="21"/>
                <w:szCs w:val="21"/>
              </w:rPr>
              <w:t>Contract Variations</w:t>
            </w:r>
            <w:r w:rsidR="007F6E49">
              <w:rPr>
                <w:rFonts w:asciiTheme="minorHAnsi" w:hAnsiTheme="minorHAnsi" w:cstheme="minorHAnsi"/>
                <w:sz w:val="21"/>
                <w:szCs w:val="21"/>
              </w:rPr>
              <w:t xml:space="preserve"> compliance</w:t>
            </w:r>
          </w:p>
          <w:p w14:paraId="4AA8ECC2" w14:textId="2A73EBEF" w:rsidR="00177400" w:rsidRPr="00093A23" w:rsidRDefault="00177400" w:rsidP="00513173">
            <w:pPr>
              <w:pStyle w:val="MainBullet"/>
              <w:numPr>
                <w:ilvl w:val="0"/>
                <w:numId w:val="31"/>
              </w:numPr>
              <w:rPr>
                <w:rFonts w:asciiTheme="minorHAnsi" w:hAnsiTheme="minorHAnsi" w:cstheme="minorHAnsi"/>
                <w:sz w:val="21"/>
                <w:szCs w:val="21"/>
              </w:rPr>
            </w:pPr>
            <w:r w:rsidRPr="00093A23">
              <w:rPr>
                <w:rFonts w:asciiTheme="minorHAnsi" w:hAnsiTheme="minorHAnsi" w:cstheme="minorHAnsi"/>
                <w:sz w:val="21"/>
                <w:szCs w:val="21"/>
              </w:rPr>
              <w:t>Contractual Change Control</w:t>
            </w:r>
            <w:r w:rsidR="007F6E49">
              <w:rPr>
                <w:rFonts w:asciiTheme="minorHAnsi" w:hAnsiTheme="minorHAnsi" w:cstheme="minorHAnsi"/>
                <w:sz w:val="21"/>
                <w:szCs w:val="21"/>
              </w:rPr>
              <w:t xml:space="preserve"> compliance</w:t>
            </w:r>
          </w:p>
          <w:p w14:paraId="4D8FB62E" w14:textId="52A8D6EC" w:rsidR="00177400" w:rsidRPr="00093A23" w:rsidRDefault="007F6E49" w:rsidP="00513173">
            <w:pPr>
              <w:pStyle w:val="MainBullet"/>
              <w:numPr>
                <w:ilvl w:val="0"/>
                <w:numId w:val="31"/>
              </w:numPr>
              <w:rPr>
                <w:rFonts w:asciiTheme="minorHAnsi" w:hAnsiTheme="minorHAnsi" w:cstheme="minorHAnsi"/>
                <w:sz w:val="21"/>
                <w:szCs w:val="21"/>
              </w:rPr>
            </w:pPr>
            <w:r>
              <w:rPr>
                <w:rFonts w:asciiTheme="minorHAnsi" w:hAnsiTheme="minorHAnsi" w:cstheme="minorHAnsi"/>
                <w:sz w:val="21"/>
                <w:szCs w:val="21"/>
              </w:rPr>
              <w:t xml:space="preserve">Compliance oversight of </w:t>
            </w:r>
            <w:r w:rsidR="00177400" w:rsidRPr="00093A23">
              <w:rPr>
                <w:rFonts w:asciiTheme="minorHAnsi" w:hAnsiTheme="minorHAnsi" w:cstheme="minorHAnsi"/>
                <w:sz w:val="21"/>
                <w:szCs w:val="21"/>
              </w:rPr>
              <w:t>Commercial/Contractual formalities</w:t>
            </w:r>
          </w:p>
          <w:p w14:paraId="1D4CD390" w14:textId="77777777" w:rsidR="00177400" w:rsidRPr="00093A23" w:rsidRDefault="00177400" w:rsidP="00513173">
            <w:pPr>
              <w:pStyle w:val="MainBullet"/>
              <w:numPr>
                <w:ilvl w:val="0"/>
                <w:numId w:val="31"/>
              </w:numPr>
              <w:rPr>
                <w:rFonts w:asciiTheme="minorHAnsi" w:hAnsiTheme="minorHAnsi" w:cstheme="minorHAnsi"/>
                <w:sz w:val="21"/>
                <w:szCs w:val="21"/>
              </w:rPr>
            </w:pPr>
            <w:r w:rsidRPr="00093A23">
              <w:rPr>
                <w:rFonts w:asciiTheme="minorHAnsi" w:hAnsiTheme="minorHAnsi" w:cstheme="minorHAnsi"/>
                <w:sz w:val="21"/>
                <w:szCs w:val="21"/>
              </w:rPr>
              <w:t>Internal and external stakeholder management</w:t>
            </w:r>
          </w:p>
          <w:p w14:paraId="0F7F00B2" w14:textId="33332DB4" w:rsidR="008E60BB" w:rsidRPr="00093A23" w:rsidRDefault="00177400" w:rsidP="00513173">
            <w:pPr>
              <w:pStyle w:val="ListParagraph"/>
              <w:numPr>
                <w:ilvl w:val="0"/>
                <w:numId w:val="31"/>
              </w:numPr>
              <w:tabs>
                <w:tab w:val="left" w:pos="426"/>
              </w:tabs>
              <w:spacing w:before="0"/>
              <w:rPr>
                <w:rFonts w:eastAsia="Times New Roman"/>
                <w:color w:val="auto"/>
                <w:lang w:eastAsia="en-GB"/>
              </w:rPr>
            </w:pPr>
            <w:r w:rsidRPr="00093A23">
              <w:rPr>
                <w:rFonts w:cstheme="minorHAnsi"/>
                <w:color w:val="auto"/>
              </w:rPr>
              <w:t>Support and share knowledge with the Commercial Procurement Analyst and Commercial Procurement Co-ordinator</w:t>
            </w:r>
          </w:p>
          <w:p w14:paraId="29934AEB" w14:textId="40A34AF6" w:rsidR="00C74B7A" w:rsidRPr="00093A23" w:rsidRDefault="00C74B7A" w:rsidP="00513173">
            <w:pPr>
              <w:pStyle w:val="ListParagraph"/>
              <w:numPr>
                <w:ilvl w:val="0"/>
                <w:numId w:val="31"/>
              </w:numPr>
              <w:tabs>
                <w:tab w:val="left" w:pos="426"/>
              </w:tabs>
              <w:spacing w:before="0"/>
              <w:rPr>
                <w:rFonts w:eastAsia="Times New Roman"/>
                <w:color w:val="auto"/>
                <w:lang w:eastAsia="en-GB"/>
              </w:rPr>
            </w:pPr>
            <w:r w:rsidRPr="00093A23">
              <w:rPr>
                <w:color w:val="auto"/>
              </w:rPr>
              <w:t xml:space="preserve">Provide procurement and contract management </w:t>
            </w:r>
            <w:r w:rsidR="005D48F1" w:rsidRPr="00093A23">
              <w:rPr>
                <w:color w:val="auto"/>
              </w:rPr>
              <w:t xml:space="preserve">compliance </w:t>
            </w:r>
            <w:r w:rsidRPr="00093A23">
              <w:rPr>
                <w:color w:val="auto"/>
              </w:rPr>
              <w:t>guidance and advice to internal stakeholders in accordance with Nest Policies</w:t>
            </w:r>
          </w:p>
          <w:p w14:paraId="7897A2F6" w14:textId="51B81EB6" w:rsidR="00DF63F3" w:rsidRPr="00093A23" w:rsidRDefault="00DF63F3" w:rsidP="00513173">
            <w:pPr>
              <w:pStyle w:val="ListParagraph"/>
              <w:numPr>
                <w:ilvl w:val="0"/>
                <w:numId w:val="31"/>
              </w:numPr>
              <w:tabs>
                <w:tab w:val="left" w:pos="426"/>
              </w:tabs>
              <w:spacing w:before="0"/>
              <w:rPr>
                <w:rFonts w:eastAsia="Times New Roman"/>
                <w:color w:val="auto"/>
                <w:lang w:eastAsia="en-GB"/>
              </w:rPr>
            </w:pPr>
            <w:r w:rsidRPr="00093A23">
              <w:rPr>
                <w:rFonts w:cs="Calibri"/>
                <w:color w:val="auto"/>
                <w:lang w:eastAsia="en-GB"/>
              </w:rPr>
              <w:t xml:space="preserve">Contribute to drafting and implementing robust procurement </w:t>
            </w:r>
            <w:r w:rsidR="00DA0C90">
              <w:rPr>
                <w:rFonts w:cs="Calibri"/>
                <w:color w:val="auto"/>
                <w:lang w:eastAsia="en-GB"/>
              </w:rPr>
              <w:t xml:space="preserve">and Contract Management </w:t>
            </w:r>
            <w:r w:rsidRPr="00093A23">
              <w:rPr>
                <w:rFonts w:cs="Calibri"/>
                <w:color w:val="auto"/>
                <w:lang w:eastAsia="en-GB"/>
              </w:rPr>
              <w:t>policies,</w:t>
            </w:r>
            <w:r w:rsidRPr="00093A23">
              <w:rPr>
                <w:rFonts w:cs="Calibri"/>
                <w:color w:val="auto"/>
                <w:spacing w:val="-6"/>
                <w:lang w:eastAsia="en-GB"/>
              </w:rPr>
              <w:t xml:space="preserve"> </w:t>
            </w:r>
            <w:r w:rsidRPr="00093A23">
              <w:rPr>
                <w:rFonts w:cs="Calibri"/>
                <w:color w:val="auto"/>
                <w:lang w:eastAsia="en-GB"/>
              </w:rPr>
              <w:t>procedures and strategies</w:t>
            </w:r>
          </w:p>
          <w:p w14:paraId="5E7CE904" w14:textId="77777777" w:rsidR="00DF63F3" w:rsidRPr="00093A23" w:rsidRDefault="00DF63F3" w:rsidP="00513173">
            <w:pPr>
              <w:pStyle w:val="ListParagraph"/>
              <w:numPr>
                <w:ilvl w:val="0"/>
                <w:numId w:val="31"/>
              </w:numPr>
              <w:tabs>
                <w:tab w:val="left" w:pos="426"/>
              </w:tabs>
              <w:spacing w:before="0"/>
              <w:rPr>
                <w:rFonts w:eastAsia="Times New Roman"/>
                <w:color w:val="auto"/>
                <w:lang w:eastAsia="en-GB"/>
              </w:rPr>
            </w:pPr>
            <w:r w:rsidRPr="00093A23">
              <w:rPr>
                <w:rFonts w:cs="Calibri"/>
                <w:color w:val="auto"/>
                <w:lang w:eastAsia="en-GB"/>
              </w:rPr>
              <w:t>Oversee the delivery of Nest’s Procurement strategy, policy &amp;</w:t>
            </w:r>
            <w:r w:rsidRPr="00093A23">
              <w:rPr>
                <w:rFonts w:cs="Calibri"/>
                <w:color w:val="auto"/>
                <w:spacing w:val="-6"/>
                <w:lang w:eastAsia="en-GB"/>
              </w:rPr>
              <w:t xml:space="preserve"> </w:t>
            </w:r>
            <w:r w:rsidRPr="00093A23">
              <w:rPr>
                <w:rFonts w:cs="Calibri"/>
                <w:color w:val="auto"/>
                <w:lang w:eastAsia="en-GB"/>
              </w:rPr>
              <w:t xml:space="preserve">procedures </w:t>
            </w:r>
          </w:p>
          <w:p w14:paraId="2DD34041" w14:textId="77777777" w:rsidR="00DF63F3" w:rsidRPr="00093A23" w:rsidRDefault="00DF63F3" w:rsidP="00513173">
            <w:pPr>
              <w:numPr>
                <w:ilvl w:val="0"/>
                <w:numId w:val="31"/>
              </w:numPr>
              <w:tabs>
                <w:tab w:val="left" w:pos="426"/>
              </w:tabs>
              <w:kinsoku w:val="0"/>
              <w:overflowPunct w:val="0"/>
              <w:autoSpaceDE w:val="0"/>
              <w:autoSpaceDN w:val="0"/>
              <w:adjustRightInd w:val="0"/>
              <w:spacing w:before="0"/>
              <w:ind w:right="121"/>
              <w:rPr>
                <w:rFonts w:cs="Calibri"/>
                <w:color w:val="auto"/>
                <w:lang w:eastAsia="en-GB"/>
              </w:rPr>
            </w:pPr>
            <w:r w:rsidRPr="00093A23">
              <w:rPr>
                <w:rFonts w:cs="Calibri"/>
                <w:color w:val="auto"/>
                <w:lang w:eastAsia="en-GB"/>
              </w:rPr>
              <w:t>Ensure value for money is achieved whilst complying with statutory requirements and guidance</w:t>
            </w:r>
          </w:p>
          <w:p w14:paraId="6A527E07" w14:textId="7707EFC2" w:rsidR="00DF63F3" w:rsidRPr="00093A23" w:rsidRDefault="00DF63F3" w:rsidP="00513173">
            <w:pPr>
              <w:numPr>
                <w:ilvl w:val="0"/>
                <w:numId w:val="31"/>
              </w:numPr>
              <w:tabs>
                <w:tab w:val="left" w:pos="426"/>
              </w:tabs>
              <w:kinsoku w:val="0"/>
              <w:overflowPunct w:val="0"/>
              <w:autoSpaceDE w:val="0"/>
              <w:autoSpaceDN w:val="0"/>
              <w:adjustRightInd w:val="0"/>
              <w:spacing w:before="0"/>
              <w:ind w:right="257"/>
              <w:rPr>
                <w:rFonts w:cs="Calibri"/>
                <w:color w:val="auto"/>
                <w:lang w:eastAsia="en-GB"/>
              </w:rPr>
            </w:pPr>
            <w:r w:rsidRPr="00093A23">
              <w:rPr>
                <w:rFonts w:cs="Calibri"/>
                <w:color w:val="auto"/>
                <w:lang w:eastAsia="en-GB"/>
              </w:rPr>
              <w:t>Carry out credit and insurance policy checks</w:t>
            </w:r>
          </w:p>
          <w:p w14:paraId="15BDB40F" w14:textId="77777777" w:rsidR="00DF63F3" w:rsidRPr="00093A23" w:rsidRDefault="00DF63F3" w:rsidP="00513173">
            <w:pPr>
              <w:numPr>
                <w:ilvl w:val="0"/>
                <w:numId w:val="31"/>
              </w:numPr>
              <w:tabs>
                <w:tab w:val="left" w:pos="426"/>
              </w:tabs>
              <w:kinsoku w:val="0"/>
              <w:overflowPunct w:val="0"/>
              <w:autoSpaceDE w:val="0"/>
              <w:autoSpaceDN w:val="0"/>
              <w:adjustRightInd w:val="0"/>
              <w:spacing w:before="0" w:line="305" w:lineRule="exact"/>
              <w:rPr>
                <w:rFonts w:cs="Calibri"/>
                <w:color w:val="auto"/>
                <w:lang w:eastAsia="en-GB"/>
              </w:rPr>
            </w:pPr>
            <w:r w:rsidRPr="00093A23">
              <w:rPr>
                <w:rFonts w:cs="Calibri"/>
                <w:color w:val="auto"/>
                <w:lang w:eastAsia="en-GB"/>
              </w:rPr>
              <w:t>Management of commercial procurement risks</w:t>
            </w:r>
          </w:p>
          <w:p w14:paraId="02281BD4" w14:textId="77777777" w:rsidR="00DF63F3" w:rsidRPr="00093A23" w:rsidRDefault="00DF63F3" w:rsidP="00513173">
            <w:pPr>
              <w:numPr>
                <w:ilvl w:val="0"/>
                <w:numId w:val="31"/>
              </w:numPr>
              <w:tabs>
                <w:tab w:val="left" w:pos="426"/>
              </w:tabs>
              <w:kinsoku w:val="0"/>
              <w:overflowPunct w:val="0"/>
              <w:autoSpaceDE w:val="0"/>
              <w:autoSpaceDN w:val="0"/>
              <w:adjustRightInd w:val="0"/>
              <w:spacing w:before="0" w:line="305" w:lineRule="exact"/>
              <w:rPr>
                <w:rFonts w:cs="Calibri"/>
                <w:color w:val="auto"/>
                <w:lang w:eastAsia="en-GB"/>
              </w:rPr>
            </w:pPr>
            <w:r w:rsidRPr="00093A23">
              <w:rPr>
                <w:rFonts w:cs="Calibri"/>
                <w:color w:val="auto"/>
                <w:lang w:eastAsia="en-GB"/>
              </w:rPr>
              <w:t>MI reporting</w:t>
            </w:r>
          </w:p>
          <w:p w14:paraId="6D82298B" w14:textId="1163DD89" w:rsidR="00DF63F3" w:rsidRDefault="00DF63F3" w:rsidP="00513173">
            <w:pPr>
              <w:numPr>
                <w:ilvl w:val="0"/>
                <w:numId w:val="31"/>
              </w:numPr>
              <w:tabs>
                <w:tab w:val="left" w:pos="426"/>
              </w:tabs>
              <w:kinsoku w:val="0"/>
              <w:overflowPunct w:val="0"/>
              <w:autoSpaceDE w:val="0"/>
              <w:autoSpaceDN w:val="0"/>
              <w:adjustRightInd w:val="0"/>
              <w:spacing w:before="0" w:line="305" w:lineRule="exact"/>
              <w:rPr>
                <w:rFonts w:cs="Calibri"/>
                <w:color w:val="auto"/>
                <w:lang w:eastAsia="en-GB"/>
              </w:rPr>
            </w:pPr>
            <w:r w:rsidRPr="00093A23">
              <w:rPr>
                <w:rFonts w:cs="Calibri"/>
                <w:color w:val="auto"/>
                <w:lang w:eastAsia="en-GB"/>
              </w:rPr>
              <w:t>Managing</w:t>
            </w:r>
            <w:r w:rsidR="00513173">
              <w:rPr>
                <w:rFonts w:cs="Calibri"/>
                <w:color w:val="auto"/>
                <w:lang w:eastAsia="en-GB"/>
              </w:rPr>
              <w:t xml:space="preserve"> supporting</w:t>
            </w:r>
            <w:r w:rsidRPr="00093A23">
              <w:rPr>
                <w:rFonts w:cs="Calibri"/>
                <w:color w:val="auto"/>
                <w:lang w:eastAsia="en-GB"/>
              </w:rPr>
              <w:t xml:space="preserve"> internal audit and compliance activity</w:t>
            </w:r>
          </w:p>
          <w:p w14:paraId="1004C403" w14:textId="78961DDE" w:rsidR="00513173" w:rsidRPr="007F6E49" w:rsidRDefault="00513173" w:rsidP="007F6E49">
            <w:pPr>
              <w:numPr>
                <w:ilvl w:val="0"/>
                <w:numId w:val="31"/>
              </w:numPr>
              <w:spacing w:before="0"/>
              <w:rPr>
                <w:rFonts w:eastAsia="Times New Roman"/>
              </w:rPr>
            </w:pPr>
            <w:r>
              <w:rPr>
                <w:rFonts w:eastAsia="Times New Roman"/>
              </w:rPr>
              <w:t>Providing training/advice to colleagues around the business</w:t>
            </w:r>
            <w:r w:rsidR="00DA0C90">
              <w:rPr>
                <w:rFonts w:eastAsia="Times New Roman"/>
              </w:rPr>
              <w:t xml:space="preserve"> on Procurement and Contract Management</w:t>
            </w:r>
          </w:p>
          <w:p w14:paraId="7B410059" w14:textId="6E4196DE" w:rsidR="00DF63F3" w:rsidRPr="00DF63F3" w:rsidRDefault="00DF63F3" w:rsidP="00513173">
            <w:pPr>
              <w:numPr>
                <w:ilvl w:val="0"/>
                <w:numId w:val="31"/>
              </w:numPr>
              <w:tabs>
                <w:tab w:val="left" w:pos="426"/>
              </w:tabs>
              <w:kinsoku w:val="0"/>
              <w:overflowPunct w:val="0"/>
              <w:autoSpaceDE w:val="0"/>
              <w:autoSpaceDN w:val="0"/>
              <w:adjustRightInd w:val="0"/>
              <w:spacing w:before="0" w:line="305" w:lineRule="exact"/>
              <w:rPr>
                <w:rFonts w:cs="Calibri"/>
                <w:szCs w:val="22"/>
                <w:lang w:eastAsia="en-GB"/>
              </w:rPr>
            </w:pPr>
            <w:r w:rsidRPr="00093A23">
              <w:rPr>
                <w:rFonts w:cs="Calibri"/>
                <w:color w:val="auto"/>
                <w:lang w:eastAsia="en-GB"/>
              </w:rPr>
              <w:t>Any other ad hoc duties</w:t>
            </w:r>
          </w:p>
        </w:tc>
      </w:tr>
    </w:tbl>
    <w:p w14:paraId="1EC79FCC"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7FA462EB" w14:textId="77777777" w:rsidTr="006A0609">
        <w:trPr>
          <w:cantSplit/>
          <w:trHeight w:hRule="exact" w:val="20"/>
        </w:trPr>
        <w:tc>
          <w:tcPr>
            <w:tcW w:w="10546" w:type="dxa"/>
            <w:tcBorders>
              <w:bottom w:val="single" w:sz="4" w:space="0" w:color="FF8200" w:themeColor="text2"/>
            </w:tcBorders>
          </w:tcPr>
          <w:p w14:paraId="75B36E89" w14:textId="77777777" w:rsidR="005522B4" w:rsidRDefault="005522B4" w:rsidP="006A0609">
            <w:pPr>
              <w:pStyle w:val="KeyMsgText"/>
              <w:keepNext/>
              <w:ind w:right="-249"/>
            </w:pPr>
          </w:p>
        </w:tc>
      </w:tr>
      <w:tr w:rsidR="005522B4" w14:paraId="577DB7AA"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1884413" w14:textId="05AD21EB" w:rsidR="002B4FA8" w:rsidRPr="00C435FA" w:rsidRDefault="002B4FA8" w:rsidP="002B4FA8">
            <w:pPr>
              <w:pStyle w:val="MainBullet"/>
              <w:rPr>
                <w:rFonts w:asciiTheme="minorHAnsi" w:hAnsiTheme="minorHAnsi" w:cstheme="minorHAnsi"/>
                <w:sz w:val="21"/>
                <w:szCs w:val="21"/>
              </w:rPr>
            </w:pPr>
            <w:r w:rsidRPr="00C435FA">
              <w:rPr>
                <w:rFonts w:asciiTheme="minorHAnsi" w:hAnsiTheme="minorHAnsi" w:cstheme="minorHAnsi"/>
                <w:sz w:val="21"/>
                <w:szCs w:val="21"/>
                <w:lang w:eastAsia="en-GB"/>
              </w:rPr>
              <w:t>Work collaboratively with a range of key stakeholders</w:t>
            </w:r>
          </w:p>
          <w:p w14:paraId="7F76BA8D" w14:textId="232BC9C6" w:rsidR="002B4FA8" w:rsidRPr="00C435FA" w:rsidRDefault="002B4FA8" w:rsidP="007F7BCC">
            <w:pPr>
              <w:pStyle w:val="MainBullet"/>
              <w:rPr>
                <w:rFonts w:asciiTheme="minorHAnsi" w:hAnsiTheme="minorHAnsi" w:cstheme="minorHAnsi"/>
                <w:sz w:val="21"/>
                <w:szCs w:val="21"/>
              </w:rPr>
            </w:pPr>
            <w:r w:rsidRPr="00C435FA">
              <w:rPr>
                <w:rFonts w:asciiTheme="minorHAnsi" w:hAnsiTheme="minorHAnsi" w:cstheme="minorHAnsi"/>
                <w:sz w:val="21"/>
                <w:szCs w:val="21"/>
                <w:lang w:eastAsia="en-GB"/>
              </w:rPr>
              <w:t>Regular interaction with:</w:t>
            </w:r>
          </w:p>
          <w:p w14:paraId="08DFB3E1" w14:textId="5858F778" w:rsidR="002B4FA8" w:rsidRPr="00C435FA" w:rsidRDefault="002B4FA8" w:rsidP="00C435FA">
            <w:pPr>
              <w:pStyle w:val="MainBullet"/>
              <w:numPr>
                <w:ilvl w:val="0"/>
                <w:numId w:val="34"/>
              </w:numPr>
              <w:rPr>
                <w:rFonts w:asciiTheme="minorHAnsi" w:hAnsiTheme="minorHAnsi" w:cstheme="minorHAnsi"/>
                <w:sz w:val="21"/>
                <w:szCs w:val="21"/>
              </w:rPr>
            </w:pPr>
            <w:r w:rsidRPr="00C435FA">
              <w:rPr>
                <w:rFonts w:asciiTheme="minorHAnsi" w:hAnsiTheme="minorHAnsi" w:cstheme="minorHAnsi"/>
                <w:sz w:val="21"/>
                <w:szCs w:val="21"/>
              </w:rPr>
              <w:t>Executive team member</w:t>
            </w:r>
            <w:r w:rsidR="007F7BCC" w:rsidRPr="00C435FA">
              <w:rPr>
                <w:rFonts w:asciiTheme="minorHAnsi" w:hAnsiTheme="minorHAnsi" w:cstheme="minorHAnsi"/>
                <w:sz w:val="21"/>
                <w:szCs w:val="21"/>
              </w:rPr>
              <w:t>s</w:t>
            </w:r>
          </w:p>
          <w:p w14:paraId="09046D92" w14:textId="77777777" w:rsidR="002B4FA8" w:rsidRPr="00C435FA" w:rsidRDefault="002B4FA8" w:rsidP="00C435FA">
            <w:pPr>
              <w:pStyle w:val="MainBullet"/>
              <w:numPr>
                <w:ilvl w:val="0"/>
                <w:numId w:val="34"/>
              </w:numPr>
              <w:rPr>
                <w:rFonts w:asciiTheme="minorHAnsi" w:hAnsiTheme="minorHAnsi" w:cstheme="minorHAnsi"/>
                <w:sz w:val="21"/>
                <w:szCs w:val="21"/>
              </w:rPr>
            </w:pPr>
            <w:r w:rsidRPr="00C435FA">
              <w:rPr>
                <w:rFonts w:asciiTheme="minorHAnsi" w:hAnsiTheme="minorHAnsi" w:cstheme="minorHAnsi"/>
                <w:sz w:val="21"/>
                <w:szCs w:val="21"/>
              </w:rPr>
              <w:t xml:space="preserve">General Counsel (Commercial Lawyers) </w:t>
            </w:r>
          </w:p>
          <w:p w14:paraId="09EC41AD" w14:textId="2F82392D" w:rsidR="002B4FA8" w:rsidRPr="00C435FA" w:rsidRDefault="007F7BCC" w:rsidP="00C435FA">
            <w:pPr>
              <w:pStyle w:val="MainBullet"/>
              <w:numPr>
                <w:ilvl w:val="0"/>
                <w:numId w:val="34"/>
              </w:numPr>
              <w:rPr>
                <w:rFonts w:asciiTheme="minorHAnsi" w:hAnsiTheme="minorHAnsi" w:cstheme="minorHAnsi"/>
                <w:sz w:val="21"/>
                <w:szCs w:val="21"/>
              </w:rPr>
            </w:pPr>
            <w:r w:rsidRPr="00C435FA">
              <w:rPr>
                <w:rFonts w:asciiTheme="minorHAnsi" w:hAnsiTheme="minorHAnsi" w:cstheme="minorHAnsi"/>
                <w:sz w:val="21"/>
                <w:szCs w:val="21"/>
              </w:rPr>
              <w:t>People &amp; Development (Human Resources)</w:t>
            </w:r>
          </w:p>
          <w:p w14:paraId="47A02FD6" w14:textId="19ADA9F3" w:rsidR="002B4FA8" w:rsidRPr="00C435FA" w:rsidRDefault="002B4FA8" w:rsidP="00C435FA">
            <w:pPr>
              <w:pStyle w:val="MainBullet"/>
              <w:numPr>
                <w:ilvl w:val="0"/>
                <w:numId w:val="34"/>
              </w:numPr>
              <w:rPr>
                <w:rFonts w:asciiTheme="minorHAnsi" w:hAnsiTheme="minorHAnsi" w:cstheme="minorHAnsi"/>
                <w:sz w:val="21"/>
                <w:szCs w:val="21"/>
              </w:rPr>
            </w:pPr>
            <w:r w:rsidRPr="00C435FA">
              <w:rPr>
                <w:rFonts w:asciiTheme="minorHAnsi" w:hAnsiTheme="minorHAnsi" w:cstheme="minorHAnsi"/>
                <w:sz w:val="21"/>
                <w:szCs w:val="21"/>
              </w:rPr>
              <w:t>Nest Insight (Nest’s research department)</w:t>
            </w:r>
          </w:p>
          <w:p w14:paraId="6758021A" w14:textId="478F1AF8" w:rsidR="002B4FA8" w:rsidRPr="00C435FA" w:rsidRDefault="002B4FA8" w:rsidP="00C435FA">
            <w:pPr>
              <w:pStyle w:val="MainBullet"/>
              <w:numPr>
                <w:ilvl w:val="0"/>
                <w:numId w:val="34"/>
              </w:numPr>
              <w:rPr>
                <w:rFonts w:asciiTheme="minorHAnsi" w:hAnsiTheme="minorHAnsi" w:cstheme="minorHAnsi"/>
                <w:sz w:val="21"/>
                <w:szCs w:val="21"/>
              </w:rPr>
            </w:pPr>
            <w:r w:rsidRPr="00C435FA">
              <w:rPr>
                <w:rFonts w:asciiTheme="minorHAnsi" w:hAnsiTheme="minorHAnsi" w:cstheme="minorHAnsi"/>
                <w:sz w:val="21"/>
                <w:szCs w:val="21"/>
              </w:rPr>
              <w:t>Risk and Compliance</w:t>
            </w:r>
          </w:p>
          <w:p w14:paraId="365585B9" w14:textId="69F4A8A8" w:rsidR="002B4FA8" w:rsidRPr="00C435FA" w:rsidRDefault="002B4FA8" w:rsidP="00C435FA">
            <w:pPr>
              <w:pStyle w:val="MainBullet"/>
              <w:numPr>
                <w:ilvl w:val="0"/>
                <w:numId w:val="34"/>
              </w:numPr>
              <w:rPr>
                <w:rFonts w:asciiTheme="minorHAnsi" w:hAnsiTheme="minorHAnsi" w:cstheme="minorHAnsi"/>
                <w:sz w:val="21"/>
                <w:szCs w:val="21"/>
              </w:rPr>
            </w:pPr>
            <w:r w:rsidRPr="00C435FA">
              <w:rPr>
                <w:rFonts w:asciiTheme="minorHAnsi" w:hAnsiTheme="minorHAnsi" w:cstheme="minorHAnsi"/>
                <w:sz w:val="21"/>
                <w:szCs w:val="21"/>
              </w:rPr>
              <w:t xml:space="preserve">Central Change </w:t>
            </w:r>
          </w:p>
          <w:p w14:paraId="6073D9F7" w14:textId="4FA46DF0" w:rsidR="005522B4" w:rsidRPr="000C6725" w:rsidRDefault="002B4FA8" w:rsidP="00C435FA">
            <w:pPr>
              <w:pStyle w:val="MainBullet"/>
              <w:numPr>
                <w:ilvl w:val="0"/>
                <w:numId w:val="34"/>
              </w:numPr>
            </w:pPr>
            <w:r w:rsidRPr="00C435FA">
              <w:rPr>
                <w:rFonts w:asciiTheme="minorHAnsi" w:hAnsiTheme="minorHAnsi" w:cstheme="minorHAnsi"/>
                <w:sz w:val="21"/>
                <w:szCs w:val="21"/>
              </w:rPr>
              <w:t>Nest Invest</w:t>
            </w:r>
            <w:r w:rsidRPr="004F0C1B">
              <w:t xml:space="preserve"> </w:t>
            </w:r>
          </w:p>
        </w:tc>
      </w:tr>
    </w:tbl>
    <w:p w14:paraId="0CFBD3EC" w14:textId="77777777" w:rsidR="000C6725" w:rsidRPr="005412BB" w:rsidRDefault="000C6725" w:rsidP="000C6725">
      <w:pPr>
        <w:pStyle w:val="Heading1"/>
        <w:numPr>
          <w:ilvl w:val="0"/>
          <w:numId w:val="0"/>
        </w:numPr>
      </w:pPr>
      <w:r w:rsidRPr="005412BB">
        <w:lastRenderedPageBreak/>
        <w:t>Role requirements</w:t>
      </w:r>
    </w:p>
    <w:p w14:paraId="33FDAC13"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6C84D027" w14:textId="77777777" w:rsidTr="006A0609">
        <w:trPr>
          <w:cantSplit/>
          <w:trHeight w:hRule="exact" w:val="20"/>
        </w:trPr>
        <w:tc>
          <w:tcPr>
            <w:tcW w:w="10546" w:type="dxa"/>
            <w:tcBorders>
              <w:bottom w:val="single" w:sz="4" w:space="0" w:color="FF8200" w:themeColor="text2"/>
            </w:tcBorders>
          </w:tcPr>
          <w:p w14:paraId="278D2302" w14:textId="77777777" w:rsidR="001C1280" w:rsidRDefault="001C1280" w:rsidP="006A0609">
            <w:pPr>
              <w:pStyle w:val="KeyMsgText"/>
              <w:keepNext/>
              <w:ind w:right="-249"/>
            </w:pPr>
          </w:p>
        </w:tc>
      </w:tr>
      <w:tr w:rsidR="001C1280" w14:paraId="2AAD865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9426318" w14:textId="5E36B343" w:rsidR="004F0C1B" w:rsidRDefault="004F0C1B" w:rsidP="004F0C1B">
            <w:pPr>
              <w:rPr>
                <w:rFonts w:cstheme="minorHAnsi"/>
              </w:rPr>
            </w:pPr>
            <w:r w:rsidRPr="004F0C1B">
              <w:rPr>
                <w:rFonts w:cstheme="minorHAnsi"/>
              </w:rPr>
              <w:t>The employee will be able to demonstrate the following experience and technical skills:</w:t>
            </w:r>
          </w:p>
          <w:p w14:paraId="1C756BFA" w14:textId="77777777" w:rsidR="00093A23" w:rsidRDefault="00093A23" w:rsidP="004F0C1B">
            <w:pPr>
              <w:rPr>
                <w:rFonts w:cstheme="minorHAnsi"/>
              </w:rPr>
            </w:pPr>
          </w:p>
          <w:p w14:paraId="0E83F9A0" w14:textId="744255B7" w:rsidR="00D75C1D" w:rsidRPr="00093A23" w:rsidRDefault="009C08F7" w:rsidP="004F0C1B">
            <w:pPr>
              <w:pStyle w:val="Style1"/>
              <w:rPr>
                <w:rFonts w:asciiTheme="minorHAnsi" w:hAnsiTheme="minorHAnsi" w:cstheme="minorHAnsi"/>
                <w:sz w:val="21"/>
                <w:szCs w:val="21"/>
              </w:rPr>
            </w:pPr>
            <w:r w:rsidRPr="00093A23">
              <w:rPr>
                <w:rFonts w:asciiTheme="minorHAnsi" w:hAnsiTheme="minorHAnsi" w:cstheme="minorHAnsi"/>
                <w:sz w:val="21"/>
                <w:szCs w:val="21"/>
              </w:rPr>
              <w:t>UK Public sector procurement knowledge and compliantly working with the UK Public Contracts Regulations 2015, the Procurement Act 2023 and Managing Public Money, including relevant, policy and guidance</w:t>
            </w:r>
          </w:p>
          <w:p w14:paraId="2A1040B6" w14:textId="604F4373" w:rsidR="009C08F7" w:rsidRPr="00093A23" w:rsidRDefault="009C08F7" w:rsidP="004F0C1B">
            <w:pPr>
              <w:pStyle w:val="Style1"/>
              <w:rPr>
                <w:rFonts w:asciiTheme="minorHAnsi" w:hAnsiTheme="minorHAnsi" w:cstheme="minorHAnsi"/>
                <w:sz w:val="21"/>
                <w:szCs w:val="21"/>
              </w:rPr>
            </w:pPr>
            <w:r w:rsidRPr="00093A23">
              <w:rPr>
                <w:rFonts w:asciiTheme="minorHAnsi" w:hAnsiTheme="minorHAnsi" w:cstheme="minorHAnsi"/>
                <w:sz w:val="21"/>
                <w:szCs w:val="21"/>
              </w:rPr>
              <w:t>Experience of</w:t>
            </w:r>
            <w:r w:rsidR="00DA0C90">
              <w:rPr>
                <w:rFonts w:asciiTheme="minorHAnsi" w:hAnsiTheme="minorHAnsi" w:cstheme="minorHAnsi"/>
                <w:sz w:val="21"/>
                <w:szCs w:val="21"/>
              </w:rPr>
              <w:t xml:space="preserve"> setting up compliance processes and</w:t>
            </w:r>
            <w:r w:rsidRPr="00093A23">
              <w:rPr>
                <w:rFonts w:asciiTheme="minorHAnsi" w:hAnsiTheme="minorHAnsi" w:cstheme="minorHAnsi"/>
                <w:sz w:val="21"/>
                <w:szCs w:val="21"/>
              </w:rPr>
              <w:t xml:space="preserve"> undertaking quality assurance / compliance reviews on procurement</w:t>
            </w:r>
            <w:r w:rsidR="0005653A" w:rsidRPr="00093A23">
              <w:rPr>
                <w:rFonts w:asciiTheme="minorHAnsi" w:hAnsiTheme="minorHAnsi" w:cstheme="minorHAnsi"/>
                <w:sz w:val="21"/>
                <w:szCs w:val="21"/>
              </w:rPr>
              <w:t xml:space="preserve"> and contract </w:t>
            </w:r>
            <w:r w:rsidRPr="00093A23">
              <w:rPr>
                <w:rFonts w:asciiTheme="minorHAnsi" w:hAnsiTheme="minorHAnsi" w:cstheme="minorHAnsi"/>
                <w:sz w:val="21"/>
                <w:szCs w:val="21"/>
              </w:rPr>
              <w:t xml:space="preserve">documentation to identify areas for improvement and suggesting how improvements </w:t>
            </w:r>
            <w:r w:rsidR="0005653A" w:rsidRPr="00093A23">
              <w:rPr>
                <w:rFonts w:asciiTheme="minorHAnsi" w:hAnsiTheme="minorHAnsi" w:cstheme="minorHAnsi"/>
                <w:sz w:val="21"/>
                <w:szCs w:val="21"/>
              </w:rPr>
              <w:t xml:space="preserve">can </w:t>
            </w:r>
            <w:r w:rsidRPr="00093A23">
              <w:rPr>
                <w:rFonts w:asciiTheme="minorHAnsi" w:hAnsiTheme="minorHAnsi" w:cstheme="minorHAnsi"/>
                <w:sz w:val="21"/>
                <w:szCs w:val="21"/>
              </w:rPr>
              <w:t>be achieved</w:t>
            </w:r>
          </w:p>
          <w:p w14:paraId="2C1B525E" w14:textId="77777777" w:rsidR="009C08F7" w:rsidRPr="00093A23" w:rsidRDefault="009C08F7" w:rsidP="004F0C1B">
            <w:pPr>
              <w:pStyle w:val="Style1"/>
              <w:rPr>
                <w:rFonts w:asciiTheme="minorHAnsi" w:hAnsiTheme="minorHAnsi" w:cstheme="minorHAnsi"/>
                <w:sz w:val="21"/>
                <w:szCs w:val="21"/>
              </w:rPr>
            </w:pPr>
            <w:r w:rsidRPr="00093A23">
              <w:rPr>
                <w:rFonts w:asciiTheme="minorHAnsi" w:hAnsiTheme="minorHAnsi" w:cstheme="minorHAnsi"/>
                <w:sz w:val="21"/>
                <w:szCs w:val="21"/>
              </w:rPr>
              <w:t>Experience, understanding and interpretation of the legal aspects of procurement and supply</w:t>
            </w:r>
          </w:p>
          <w:p w14:paraId="48E68456" w14:textId="77777777" w:rsidR="009C08F7" w:rsidRDefault="009C08F7" w:rsidP="004F0C1B">
            <w:pPr>
              <w:pStyle w:val="Style1"/>
              <w:rPr>
                <w:rFonts w:asciiTheme="minorHAnsi" w:hAnsiTheme="minorHAnsi" w:cstheme="minorHAnsi"/>
                <w:sz w:val="21"/>
                <w:szCs w:val="21"/>
              </w:rPr>
            </w:pPr>
            <w:r w:rsidRPr="00093A23">
              <w:rPr>
                <w:rFonts w:asciiTheme="minorHAnsi" w:hAnsiTheme="minorHAnsi" w:cstheme="minorHAnsi"/>
                <w:sz w:val="21"/>
                <w:szCs w:val="21"/>
              </w:rPr>
              <w:t>Ability to challenge in a positive but robust manner to drive an improvement in quality standards and drive continuous improvement</w:t>
            </w:r>
          </w:p>
          <w:p w14:paraId="6F59E9F9" w14:textId="7FA63929" w:rsidR="00DA0C90" w:rsidRPr="00093A23" w:rsidRDefault="00DA0C90" w:rsidP="004F0C1B">
            <w:pPr>
              <w:pStyle w:val="Style1"/>
              <w:rPr>
                <w:rFonts w:asciiTheme="minorHAnsi" w:hAnsiTheme="minorHAnsi" w:cstheme="minorHAnsi"/>
                <w:sz w:val="21"/>
                <w:szCs w:val="21"/>
              </w:rPr>
            </w:pPr>
            <w:r>
              <w:rPr>
                <w:rFonts w:asciiTheme="minorHAnsi" w:hAnsiTheme="minorHAnsi" w:cstheme="minorHAnsi"/>
                <w:sz w:val="21"/>
                <w:szCs w:val="21"/>
              </w:rPr>
              <w:t>Experience of designing contract management processes and training materials</w:t>
            </w:r>
          </w:p>
          <w:p w14:paraId="71C8398C" w14:textId="34E667CF" w:rsidR="004F0C1B" w:rsidRPr="00093A23" w:rsidRDefault="004F0C1B" w:rsidP="004F0C1B">
            <w:pPr>
              <w:pStyle w:val="Style1"/>
              <w:rPr>
                <w:rFonts w:asciiTheme="minorHAnsi" w:hAnsiTheme="minorHAnsi" w:cstheme="minorHAnsi"/>
                <w:sz w:val="21"/>
                <w:szCs w:val="21"/>
              </w:rPr>
            </w:pPr>
            <w:r w:rsidRPr="00093A23">
              <w:rPr>
                <w:rFonts w:asciiTheme="minorHAnsi" w:hAnsiTheme="minorHAnsi" w:cstheme="minorHAnsi"/>
                <w:sz w:val="21"/>
                <w:szCs w:val="21"/>
              </w:rPr>
              <w:t>Experience of supporting commercial agreements in either the public or private sector and reviewing terms and conditions</w:t>
            </w:r>
          </w:p>
          <w:p w14:paraId="29549B9C" w14:textId="77777777" w:rsidR="004F0C1B" w:rsidRPr="00093A23" w:rsidRDefault="004F0C1B" w:rsidP="004F0C1B">
            <w:pPr>
              <w:pStyle w:val="Style1"/>
              <w:rPr>
                <w:rFonts w:asciiTheme="minorHAnsi" w:hAnsiTheme="minorHAnsi" w:cstheme="minorHAnsi"/>
                <w:sz w:val="21"/>
                <w:szCs w:val="21"/>
              </w:rPr>
            </w:pPr>
            <w:r w:rsidRPr="00093A23">
              <w:rPr>
                <w:rFonts w:asciiTheme="minorHAnsi" w:hAnsiTheme="minorHAnsi" w:cstheme="minorHAnsi"/>
                <w:sz w:val="21"/>
                <w:szCs w:val="21"/>
              </w:rPr>
              <w:t>Experience of using on-line tender portals</w:t>
            </w:r>
          </w:p>
          <w:p w14:paraId="622D6D06" w14:textId="77777777" w:rsidR="004F0C1B" w:rsidRPr="00093A23" w:rsidRDefault="004F0C1B" w:rsidP="004F0C1B">
            <w:pPr>
              <w:pStyle w:val="Style1"/>
              <w:rPr>
                <w:rFonts w:asciiTheme="minorHAnsi" w:hAnsiTheme="minorHAnsi" w:cstheme="minorHAnsi"/>
                <w:sz w:val="21"/>
                <w:szCs w:val="21"/>
              </w:rPr>
            </w:pPr>
            <w:r w:rsidRPr="00093A23">
              <w:rPr>
                <w:rFonts w:asciiTheme="minorHAnsi" w:hAnsiTheme="minorHAnsi" w:cstheme="minorHAnsi"/>
                <w:sz w:val="21"/>
                <w:szCs w:val="21"/>
              </w:rPr>
              <w:t>A good understanding of Social Value in procurements</w:t>
            </w:r>
          </w:p>
          <w:p w14:paraId="03BC7858" w14:textId="77777777" w:rsidR="004F0C1B" w:rsidRPr="00093A23" w:rsidRDefault="004F0C1B" w:rsidP="004F0C1B">
            <w:pPr>
              <w:pStyle w:val="Style1"/>
              <w:rPr>
                <w:rFonts w:asciiTheme="minorHAnsi" w:hAnsiTheme="minorHAnsi" w:cstheme="minorHAnsi"/>
                <w:sz w:val="21"/>
                <w:szCs w:val="21"/>
              </w:rPr>
            </w:pPr>
            <w:r w:rsidRPr="00093A23">
              <w:rPr>
                <w:rFonts w:asciiTheme="minorHAnsi" w:hAnsiTheme="minorHAnsi" w:cstheme="minorHAnsi"/>
                <w:sz w:val="21"/>
                <w:szCs w:val="21"/>
              </w:rPr>
              <w:t>Good understanding of how contractual arrangements work at an operational level.</w:t>
            </w:r>
          </w:p>
          <w:p w14:paraId="7061706D" w14:textId="77777777" w:rsidR="004F0C1B" w:rsidRPr="00093A23" w:rsidRDefault="004F0C1B" w:rsidP="004F0C1B">
            <w:pPr>
              <w:pStyle w:val="Style1"/>
              <w:rPr>
                <w:rFonts w:asciiTheme="minorHAnsi" w:hAnsiTheme="minorHAnsi" w:cstheme="minorHAnsi"/>
                <w:sz w:val="21"/>
                <w:szCs w:val="21"/>
              </w:rPr>
            </w:pPr>
            <w:r w:rsidRPr="00093A23">
              <w:rPr>
                <w:rFonts w:asciiTheme="minorHAnsi" w:hAnsiTheme="minorHAnsi" w:cstheme="minorHAnsi"/>
                <w:sz w:val="21"/>
                <w:szCs w:val="21"/>
              </w:rPr>
              <w:t xml:space="preserve">Fair knowledge of contract law and an ability to </w:t>
            </w:r>
            <w:r w:rsidRPr="00093A23">
              <w:rPr>
                <w:rFonts w:asciiTheme="minorHAnsi" w:hAnsiTheme="minorHAnsi" w:cstheme="minorHAnsi"/>
                <w:sz w:val="21"/>
                <w:szCs w:val="21"/>
                <w:lang w:eastAsia="en-GB"/>
              </w:rPr>
              <w:t xml:space="preserve">advise on contract and commercial aspects including those instances where a claim or conflict arises. </w:t>
            </w:r>
          </w:p>
          <w:p w14:paraId="0C20D588" w14:textId="7B42A9D8" w:rsidR="004F0C1B" w:rsidRPr="00093A23" w:rsidRDefault="000D0B71" w:rsidP="004F0C1B">
            <w:pPr>
              <w:pStyle w:val="Style1"/>
              <w:rPr>
                <w:rFonts w:asciiTheme="minorHAnsi" w:hAnsiTheme="minorHAnsi" w:cstheme="minorHAnsi"/>
                <w:sz w:val="21"/>
                <w:szCs w:val="21"/>
              </w:rPr>
            </w:pPr>
            <w:r w:rsidRPr="00093A23">
              <w:rPr>
                <w:rFonts w:asciiTheme="minorHAnsi" w:hAnsiTheme="minorHAnsi" w:cstheme="minorHAnsi"/>
                <w:sz w:val="21"/>
                <w:szCs w:val="21"/>
              </w:rPr>
              <w:t xml:space="preserve">Experience in the </w:t>
            </w:r>
            <w:r w:rsidR="005A3A25" w:rsidRPr="00093A23">
              <w:rPr>
                <w:rFonts w:asciiTheme="minorHAnsi" w:hAnsiTheme="minorHAnsi" w:cstheme="minorHAnsi"/>
                <w:sz w:val="21"/>
                <w:szCs w:val="21"/>
              </w:rPr>
              <w:t xml:space="preserve">public </w:t>
            </w:r>
            <w:r w:rsidRPr="00093A23">
              <w:rPr>
                <w:rFonts w:asciiTheme="minorHAnsi" w:hAnsiTheme="minorHAnsi" w:cstheme="minorHAnsi"/>
                <w:sz w:val="21"/>
                <w:szCs w:val="21"/>
              </w:rPr>
              <w:t>sector</w:t>
            </w:r>
          </w:p>
          <w:p w14:paraId="3E324C7F" w14:textId="75574D9F" w:rsidR="001C1280" w:rsidRPr="004F0C1B" w:rsidRDefault="004F0C1B" w:rsidP="00537052">
            <w:pPr>
              <w:pStyle w:val="Style1"/>
              <w:rPr>
                <w:rFonts w:asciiTheme="minorHAnsi" w:hAnsiTheme="minorHAnsi" w:cstheme="minorHAnsi"/>
                <w:sz w:val="21"/>
                <w:szCs w:val="21"/>
              </w:rPr>
            </w:pPr>
            <w:r w:rsidRPr="00093A23">
              <w:rPr>
                <w:rFonts w:asciiTheme="minorHAnsi" w:hAnsiTheme="minorHAnsi" w:cstheme="minorHAnsi"/>
                <w:sz w:val="21"/>
                <w:szCs w:val="21"/>
              </w:rPr>
              <w:t>A team player willing to support other team members</w:t>
            </w:r>
          </w:p>
        </w:tc>
      </w:tr>
    </w:tbl>
    <w:p w14:paraId="5E08A302"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35473510" w14:textId="77777777" w:rsidTr="006A0609">
        <w:trPr>
          <w:cantSplit/>
          <w:trHeight w:hRule="exact" w:val="20"/>
        </w:trPr>
        <w:tc>
          <w:tcPr>
            <w:tcW w:w="10546" w:type="dxa"/>
            <w:tcBorders>
              <w:bottom w:val="single" w:sz="4" w:space="0" w:color="FF8200" w:themeColor="text2"/>
            </w:tcBorders>
          </w:tcPr>
          <w:p w14:paraId="4708BCFE" w14:textId="77777777" w:rsidR="001C1280" w:rsidRPr="004F0C1B" w:rsidRDefault="001C1280" w:rsidP="006A0609">
            <w:pPr>
              <w:pStyle w:val="KeyMsgText"/>
              <w:keepNext/>
              <w:ind w:right="-249"/>
              <w:rPr>
                <w:rFonts w:cstheme="minorHAnsi"/>
                <w:sz w:val="21"/>
              </w:rPr>
            </w:pPr>
          </w:p>
        </w:tc>
      </w:tr>
      <w:tr w:rsidR="001C1280" w14:paraId="267AA82D"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06EA527" w14:textId="266EDF89" w:rsidR="002B4FA8" w:rsidRPr="004F0C1B" w:rsidRDefault="002B4FA8" w:rsidP="002B4FA8">
            <w:pPr>
              <w:rPr>
                <w:rFonts w:cstheme="minorHAnsi"/>
              </w:rPr>
            </w:pPr>
            <w:r w:rsidRPr="004F0C1B">
              <w:rPr>
                <w:rFonts w:cstheme="minorHAnsi"/>
              </w:rPr>
              <w:t>The role will require someone with the following personal attributes:</w:t>
            </w:r>
          </w:p>
          <w:p w14:paraId="61742BC9" w14:textId="2CED68B6" w:rsidR="002B4FA8" w:rsidRPr="004F0C1B" w:rsidRDefault="002B4FA8" w:rsidP="002B4FA8">
            <w:pPr>
              <w:pStyle w:val="MainBullet"/>
              <w:rPr>
                <w:rFonts w:asciiTheme="minorHAnsi" w:hAnsiTheme="minorHAnsi" w:cstheme="minorHAnsi"/>
                <w:sz w:val="21"/>
                <w:szCs w:val="21"/>
              </w:rPr>
            </w:pPr>
            <w:r w:rsidRPr="004F0C1B">
              <w:rPr>
                <w:rFonts w:asciiTheme="minorHAnsi" w:hAnsiTheme="minorHAnsi" w:cstheme="minorHAnsi"/>
                <w:sz w:val="21"/>
                <w:szCs w:val="21"/>
              </w:rPr>
              <w:t xml:space="preserve">Excellent stakeholder engagement </w:t>
            </w:r>
            <w:r w:rsidR="00B33E7F">
              <w:rPr>
                <w:rFonts w:asciiTheme="minorHAnsi" w:hAnsiTheme="minorHAnsi" w:cstheme="minorHAnsi"/>
                <w:sz w:val="21"/>
                <w:szCs w:val="21"/>
              </w:rPr>
              <w:t xml:space="preserve">and communication </w:t>
            </w:r>
            <w:r w:rsidRPr="004F0C1B">
              <w:rPr>
                <w:rFonts w:asciiTheme="minorHAnsi" w:hAnsiTheme="minorHAnsi" w:cstheme="minorHAnsi"/>
                <w:sz w:val="21"/>
                <w:szCs w:val="21"/>
              </w:rPr>
              <w:t>skills</w:t>
            </w:r>
          </w:p>
          <w:p w14:paraId="40C0B4A2" w14:textId="77777777" w:rsidR="002B4FA8" w:rsidRPr="004F0C1B" w:rsidRDefault="002B4FA8" w:rsidP="002B4FA8">
            <w:pPr>
              <w:pStyle w:val="MainBullet"/>
              <w:rPr>
                <w:rFonts w:asciiTheme="minorHAnsi" w:hAnsiTheme="minorHAnsi" w:cstheme="minorHAnsi"/>
                <w:sz w:val="21"/>
                <w:szCs w:val="21"/>
              </w:rPr>
            </w:pPr>
            <w:r w:rsidRPr="004F0C1B">
              <w:rPr>
                <w:rFonts w:asciiTheme="minorHAnsi" w:hAnsiTheme="minorHAnsi" w:cstheme="minorHAnsi"/>
                <w:sz w:val="21"/>
                <w:szCs w:val="21"/>
              </w:rPr>
              <w:t>Professional and client focused approach</w:t>
            </w:r>
          </w:p>
          <w:p w14:paraId="3BDE72EF" w14:textId="77777777" w:rsidR="002B4FA8" w:rsidRPr="004F0C1B" w:rsidRDefault="002B4FA8" w:rsidP="002B4FA8">
            <w:pPr>
              <w:pStyle w:val="MainBullet"/>
              <w:rPr>
                <w:rFonts w:asciiTheme="minorHAnsi" w:hAnsiTheme="minorHAnsi" w:cstheme="minorHAnsi"/>
                <w:sz w:val="21"/>
                <w:szCs w:val="21"/>
              </w:rPr>
            </w:pPr>
            <w:r w:rsidRPr="004F0C1B">
              <w:rPr>
                <w:rFonts w:asciiTheme="minorHAnsi" w:hAnsiTheme="minorHAnsi" w:cstheme="minorHAnsi"/>
                <w:sz w:val="21"/>
                <w:szCs w:val="21"/>
              </w:rPr>
              <w:t>Project management and planning skills</w:t>
            </w:r>
          </w:p>
          <w:p w14:paraId="5FEC0A9F" w14:textId="77777777" w:rsidR="002B4FA8" w:rsidRPr="004F0C1B" w:rsidRDefault="002B4FA8" w:rsidP="002B4FA8">
            <w:pPr>
              <w:pStyle w:val="MainBullet"/>
              <w:rPr>
                <w:rFonts w:asciiTheme="minorHAnsi" w:hAnsiTheme="minorHAnsi" w:cstheme="minorHAnsi"/>
                <w:sz w:val="21"/>
                <w:szCs w:val="21"/>
              </w:rPr>
            </w:pPr>
            <w:r w:rsidRPr="004F0C1B">
              <w:rPr>
                <w:rFonts w:asciiTheme="minorHAnsi" w:hAnsiTheme="minorHAnsi" w:cstheme="minorHAnsi"/>
                <w:sz w:val="21"/>
                <w:szCs w:val="21"/>
              </w:rPr>
              <w:t>Self starter</w:t>
            </w:r>
          </w:p>
          <w:p w14:paraId="7D6060C2" w14:textId="77777777" w:rsidR="002B4FA8" w:rsidRPr="004F0C1B" w:rsidRDefault="002B4FA8" w:rsidP="002B4FA8">
            <w:pPr>
              <w:pStyle w:val="MainBullet"/>
              <w:rPr>
                <w:rFonts w:asciiTheme="minorHAnsi" w:hAnsiTheme="minorHAnsi" w:cstheme="minorHAnsi"/>
                <w:sz w:val="21"/>
                <w:szCs w:val="21"/>
              </w:rPr>
            </w:pPr>
            <w:r w:rsidRPr="004F0C1B">
              <w:rPr>
                <w:rFonts w:asciiTheme="minorHAnsi" w:hAnsiTheme="minorHAnsi" w:cstheme="minorHAnsi"/>
                <w:sz w:val="21"/>
                <w:szCs w:val="21"/>
              </w:rPr>
              <w:t>Desire to learn and develop skills/knowledge</w:t>
            </w:r>
          </w:p>
          <w:p w14:paraId="756CDB00" w14:textId="77777777" w:rsidR="002B4FA8" w:rsidRPr="004F0C1B" w:rsidRDefault="002B4FA8" w:rsidP="002B4FA8">
            <w:pPr>
              <w:pStyle w:val="MainBullet"/>
              <w:rPr>
                <w:rFonts w:asciiTheme="minorHAnsi" w:hAnsiTheme="minorHAnsi" w:cstheme="minorHAnsi"/>
                <w:sz w:val="21"/>
                <w:szCs w:val="21"/>
              </w:rPr>
            </w:pPr>
            <w:r w:rsidRPr="004F0C1B">
              <w:rPr>
                <w:rFonts w:asciiTheme="minorHAnsi" w:hAnsiTheme="minorHAnsi" w:cstheme="minorHAnsi"/>
                <w:sz w:val="21"/>
                <w:szCs w:val="21"/>
              </w:rPr>
              <w:t xml:space="preserve">Commercial acumen </w:t>
            </w:r>
          </w:p>
          <w:p w14:paraId="6C1A77D3" w14:textId="77777777" w:rsidR="002B4FA8" w:rsidRPr="004F0C1B" w:rsidRDefault="002B4FA8" w:rsidP="002B4FA8">
            <w:pPr>
              <w:pStyle w:val="MainBullet"/>
              <w:rPr>
                <w:rFonts w:asciiTheme="minorHAnsi" w:hAnsiTheme="minorHAnsi" w:cstheme="minorHAnsi"/>
                <w:sz w:val="21"/>
                <w:szCs w:val="21"/>
              </w:rPr>
            </w:pPr>
            <w:r w:rsidRPr="004F0C1B">
              <w:rPr>
                <w:rFonts w:asciiTheme="minorHAnsi" w:hAnsiTheme="minorHAnsi" w:cstheme="minorHAnsi"/>
                <w:sz w:val="21"/>
                <w:szCs w:val="21"/>
              </w:rPr>
              <w:t>Personal integrity</w:t>
            </w:r>
          </w:p>
          <w:p w14:paraId="4E73B7FD" w14:textId="77777777" w:rsidR="002B4FA8" w:rsidRPr="004F0C1B" w:rsidRDefault="002B4FA8" w:rsidP="002B4FA8">
            <w:pPr>
              <w:pStyle w:val="MainBullet"/>
              <w:rPr>
                <w:rFonts w:asciiTheme="minorHAnsi" w:hAnsiTheme="minorHAnsi" w:cstheme="minorHAnsi"/>
                <w:sz w:val="21"/>
                <w:szCs w:val="21"/>
              </w:rPr>
            </w:pPr>
            <w:r w:rsidRPr="004F0C1B">
              <w:rPr>
                <w:rFonts w:asciiTheme="minorHAnsi" w:hAnsiTheme="minorHAnsi" w:cstheme="minorHAnsi"/>
                <w:sz w:val="21"/>
                <w:szCs w:val="21"/>
              </w:rPr>
              <w:t>Results driven</w:t>
            </w:r>
          </w:p>
          <w:p w14:paraId="486632C3" w14:textId="77777777" w:rsidR="002B4FA8" w:rsidRPr="004F0C1B" w:rsidRDefault="002B4FA8" w:rsidP="002B4FA8">
            <w:pPr>
              <w:pStyle w:val="MainBullet"/>
              <w:rPr>
                <w:rFonts w:asciiTheme="minorHAnsi" w:hAnsiTheme="minorHAnsi" w:cstheme="minorHAnsi"/>
                <w:sz w:val="21"/>
                <w:szCs w:val="21"/>
              </w:rPr>
            </w:pPr>
            <w:r w:rsidRPr="004F0C1B">
              <w:rPr>
                <w:rFonts w:asciiTheme="minorHAnsi" w:hAnsiTheme="minorHAnsi" w:cstheme="minorHAnsi"/>
                <w:sz w:val="21"/>
                <w:szCs w:val="21"/>
              </w:rPr>
              <w:t xml:space="preserve">Attention to detail and high level of accuracy </w:t>
            </w:r>
          </w:p>
          <w:p w14:paraId="13B6321E" w14:textId="353146D4" w:rsidR="002B4FA8" w:rsidRPr="004F0C1B" w:rsidRDefault="00977420" w:rsidP="002B4FA8">
            <w:pPr>
              <w:pStyle w:val="MainBullet"/>
              <w:rPr>
                <w:rFonts w:asciiTheme="minorHAnsi" w:hAnsiTheme="minorHAnsi" w:cstheme="minorHAnsi"/>
                <w:sz w:val="21"/>
                <w:szCs w:val="21"/>
              </w:rPr>
            </w:pPr>
            <w:r>
              <w:rPr>
                <w:rFonts w:asciiTheme="minorHAnsi" w:hAnsiTheme="minorHAnsi" w:cstheme="minorHAnsi"/>
                <w:sz w:val="21"/>
                <w:szCs w:val="21"/>
              </w:rPr>
              <w:t>Strong a</w:t>
            </w:r>
            <w:r w:rsidR="002B4FA8" w:rsidRPr="004F0C1B">
              <w:rPr>
                <w:rFonts w:asciiTheme="minorHAnsi" w:hAnsiTheme="minorHAnsi" w:cstheme="minorHAnsi"/>
                <w:sz w:val="21"/>
                <w:szCs w:val="21"/>
              </w:rPr>
              <w:t xml:space="preserve">nalytical </w:t>
            </w:r>
            <w:r w:rsidR="00920F41">
              <w:rPr>
                <w:rFonts w:asciiTheme="minorHAnsi" w:hAnsiTheme="minorHAnsi" w:cstheme="minorHAnsi"/>
                <w:sz w:val="21"/>
                <w:szCs w:val="21"/>
              </w:rPr>
              <w:t xml:space="preserve">and problem solving </w:t>
            </w:r>
            <w:r w:rsidR="002B4FA8" w:rsidRPr="004F0C1B">
              <w:rPr>
                <w:rFonts w:asciiTheme="minorHAnsi" w:hAnsiTheme="minorHAnsi" w:cstheme="minorHAnsi"/>
                <w:sz w:val="21"/>
                <w:szCs w:val="21"/>
              </w:rPr>
              <w:t>skills</w:t>
            </w:r>
          </w:p>
          <w:p w14:paraId="4FAD631E" w14:textId="77777777" w:rsidR="002B4FA8" w:rsidRPr="004F0C1B" w:rsidRDefault="002B4FA8" w:rsidP="002B4FA8">
            <w:pPr>
              <w:pStyle w:val="MainBullet"/>
              <w:rPr>
                <w:rFonts w:asciiTheme="minorHAnsi" w:hAnsiTheme="minorHAnsi" w:cstheme="minorHAnsi"/>
                <w:sz w:val="21"/>
                <w:szCs w:val="21"/>
              </w:rPr>
            </w:pPr>
            <w:r w:rsidRPr="004F0C1B">
              <w:rPr>
                <w:rFonts w:asciiTheme="minorHAnsi" w:hAnsiTheme="minorHAnsi" w:cstheme="minorHAnsi"/>
                <w:sz w:val="21"/>
                <w:szCs w:val="21"/>
              </w:rPr>
              <w:t xml:space="preserve">Flexible and adaptable with the ability to re-prioritise </w:t>
            </w:r>
          </w:p>
          <w:p w14:paraId="49C054E8" w14:textId="77777777" w:rsidR="002B4FA8" w:rsidRPr="004F0C1B" w:rsidRDefault="002B4FA8" w:rsidP="002B4FA8">
            <w:pPr>
              <w:pStyle w:val="MainBullet"/>
              <w:rPr>
                <w:rFonts w:asciiTheme="minorHAnsi" w:hAnsiTheme="minorHAnsi" w:cstheme="minorHAnsi"/>
                <w:sz w:val="21"/>
                <w:szCs w:val="21"/>
              </w:rPr>
            </w:pPr>
            <w:r w:rsidRPr="004F0C1B">
              <w:rPr>
                <w:rFonts w:asciiTheme="minorHAnsi" w:hAnsiTheme="minorHAnsi" w:cstheme="minorHAnsi"/>
                <w:sz w:val="21"/>
                <w:szCs w:val="21"/>
              </w:rPr>
              <w:t>Proactive outlook with a positive attitude and a 'can do' approach to work</w:t>
            </w:r>
          </w:p>
          <w:p w14:paraId="20AF3BBA" w14:textId="77777777" w:rsidR="002B4FA8" w:rsidRPr="004F0C1B" w:rsidRDefault="002B4FA8" w:rsidP="002B4FA8">
            <w:pPr>
              <w:pStyle w:val="MainBullet"/>
              <w:numPr>
                <w:ilvl w:val="0"/>
                <w:numId w:val="0"/>
              </w:numPr>
              <w:ind w:left="720"/>
              <w:rPr>
                <w:rFonts w:asciiTheme="minorHAnsi" w:hAnsiTheme="minorHAnsi" w:cstheme="minorHAnsi"/>
                <w:sz w:val="21"/>
                <w:szCs w:val="21"/>
              </w:rPr>
            </w:pPr>
          </w:p>
          <w:p w14:paraId="7D93106E" w14:textId="77777777" w:rsidR="002B4FA8" w:rsidRPr="004F0C1B" w:rsidRDefault="002B4FA8" w:rsidP="002B4FA8">
            <w:pPr>
              <w:pStyle w:val="MainBullet"/>
              <w:numPr>
                <w:ilvl w:val="0"/>
                <w:numId w:val="0"/>
              </w:numPr>
              <w:rPr>
                <w:rFonts w:asciiTheme="minorHAnsi" w:hAnsiTheme="minorHAnsi" w:cstheme="minorHAnsi"/>
                <w:sz w:val="21"/>
                <w:szCs w:val="21"/>
              </w:rPr>
            </w:pPr>
            <w:r w:rsidRPr="004F0C1B">
              <w:rPr>
                <w:rFonts w:asciiTheme="minorHAnsi" w:hAnsiTheme="minorHAnsi" w:cstheme="minorHAnsi"/>
                <w:sz w:val="21"/>
                <w:szCs w:val="21"/>
              </w:rPr>
              <w:t>Education, qualification and professional membership requirements</w:t>
            </w:r>
          </w:p>
          <w:p w14:paraId="0DEA3F34" w14:textId="77777777" w:rsidR="002B4FA8" w:rsidRPr="004F0C1B" w:rsidRDefault="002B4FA8" w:rsidP="002B4FA8">
            <w:pPr>
              <w:pStyle w:val="MainBullet"/>
              <w:numPr>
                <w:ilvl w:val="0"/>
                <w:numId w:val="0"/>
              </w:numPr>
              <w:rPr>
                <w:rFonts w:asciiTheme="minorHAnsi" w:hAnsiTheme="minorHAnsi" w:cstheme="minorHAnsi"/>
                <w:sz w:val="21"/>
                <w:szCs w:val="21"/>
              </w:rPr>
            </w:pPr>
          </w:p>
          <w:p w14:paraId="287072AB" w14:textId="15C02DD0" w:rsidR="002B4FA8" w:rsidRPr="004F0C1B" w:rsidRDefault="002B4FA8" w:rsidP="002B4FA8">
            <w:pPr>
              <w:pStyle w:val="MainBullet"/>
              <w:rPr>
                <w:rStyle w:val="Strong"/>
                <w:rFonts w:asciiTheme="minorHAnsi" w:hAnsiTheme="minorHAnsi" w:cstheme="minorHAnsi"/>
                <w:b w:val="0"/>
                <w:bCs w:val="0"/>
                <w:sz w:val="21"/>
                <w:szCs w:val="21"/>
              </w:rPr>
            </w:pPr>
            <w:r w:rsidRPr="004F0C1B">
              <w:rPr>
                <w:rStyle w:val="Strong"/>
                <w:rFonts w:asciiTheme="minorHAnsi" w:hAnsiTheme="minorHAnsi" w:cstheme="minorHAnsi"/>
                <w:b w:val="0"/>
                <w:bCs w:val="0"/>
                <w:sz w:val="21"/>
                <w:szCs w:val="21"/>
              </w:rPr>
              <w:t>Full Membership or studying for  Chartered Institute of Procurement &amp; Supply Management desired</w:t>
            </w:r>
            <w:r w:rsidR="002E097F">
              <w:rPr>
                <w:rStyle w:val="Strong"/>
                <w:rFonts w:asciiTheme="minorHAnsi" w:hAnsiTheme="minorHAnsi" w:cstheme="minorHAnsi"/>
                <w:b w:val="0"/>
                <w:bCs w:val="0"/>
                <w:sz w:val="21"/>
                <w:szCs w:val="21"/>
              </w:rPr>
              <w:t xml:space="preserve"> but not essential</w:t>
            </w:r>
          </w:p>
          <w:p w14:paraId="5CCB8C81" w14:textId="6BD6BF29" w:rsidR="002B4FA8" w:rsidRPr="004F0C1B" w:rsidRDefault="002B4FA8" w:rsidP="002B4FA8">
            <w:pPr>
              <w:pStyle w:val="MainBullet"/>
              <w:rPr>
                <w:rFonts w:asciiTheme="minorHAnsi" w:hAnsiTheme="minorHAnsi" w:cstheme="minorHAnsi"/>
                <w:b/>
                <w:sz w:val="21"/>
                <w:szCs w:val="21"/>
              </w:rPr>
            </w:pPr>
            <w:r w:rsidRPr="004F0C1B">
              <w:rPr>
                <w:rFonts w:asciiTheme="minorHAnsi" w:hAnsiTheme="minorHAnsi" w:cstheme="minorHAnsi"/>
                <w:sz w:val="21"/>
                <w:szCs w:val="21"/>
                <w:lang w:val="en-US"/>
              </w:rPr>
              <w:t>Excellent IT skills including advance word, excel, PowerPoint</w:t>
            </w:r>
          </w:p>
          <w:p w14:paraId="07CB8A05" w14:textId="09EE73A0" w:rsidR="001C1280" w:rsidRPr="004F0C1B" w:rsidRDefault="001C1280" w:rsidP="00537052">
            <w:pPr>
              <w:rPr>
                <w:rFonts w:cstheme="minorHAnsi"/>
              </w:rPr>
            </w:pPr>
          </w:p>
        </w:tc>
      </w:tr>
    </w:tbl>
    <w:p w14:paraId="4A928F54" w14:textId="77777777" w:rsidR="000C6725" w:rsidRDefault="000C6725" w:rsidP="00303A10">
      <w:pPr>
        <w:pStyle w:val="Heading2"/>
        <w:numPr>
          <w:ilvl w:val="0"/>
          <w:numId w:val="0"/>
        </w:numPr>
      </w:pPr>
      <w:r>
        <w:lastRenderedPageBreak/>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4B1F1BDC" w14:textId="77777777" w:rsidTr="006A0609">
        <w:trPr>
          <w:cantSplit/>
          <w:trHeight w:hRule="exact" w:val="20"/>
        </w:trPr>
        <w:tc>
          <w:tcPr>
            <w:tcW w:w="10546" w:type="dxa"/>
            <w:tcBorders>
              <w:bottom w:val="single" w:sz="4" w:space="0" w:color="FF8200" w:themeColor="text2"/>
            </w:tcBorders>
          </w:tcPr>
          <w:p w14:paraId="39AD5EEA" w14:textId="77777777" w:rsidR="001C1280" w:rsidRDefault="001C1280" w:rsidP="006A0609">
            <w:pPr>
              <w:pStyle w:val="KeyMsgText"/>
              <w:keepNext/>
              <w:ind w:right="-249"/>
            </w:pPr>
          </w:p>
        </w:tc>
      </w:tr>
      <w:tr w:rsidR="001C1280" w14:paraId="61FECA2E"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B6D9676" w14:textId="77777777" w:rsidR="002B4FA8" w:rsidRPr="004F0C1B" w:rsidRDefault="002B4FA8" w:rsidP="002B4FA8">
            <w:pPr>
              <w:numPr>
                <w:ilvl w:val="0"/>
                <w:numId w:val="29"/>
              </w:numPr>
              <w:spacing w:before="0"/>
              <w:ind w:left="357" w:hanging="357"/>
              <w:rPr>
                <w:noProof/>
                <w:color w:val="auto"/>
              </w:rPr>
            </w:pPr>
            <w:r w:rsidRPr="004F0C1B">
              <w:rPr>
                <w:noProof/>
                <w:color w:val="auto"/>
              </w:rPr>
              <w:t>Nest is a unique organisation within the Financial Services Sector. It is a government sponsored organisation and is funded by a the DWP although it does have a degree of autonomy.</w:t>
            </w:r>
          </w:p>
          <w:p w14:paraId="037CB37F" w14:textId="37613BB8" w:rsidR="001C1280" w:rsidRPr="002B4FA8" w:rsidRDefault="002B4FA8" w:rsidP="00537052">
            <w:pPr>
              <w:numPr>
                <w:ilvl w:val="0"/>
                <w:numId w:val="28"/>
              </w:numPr>
              <w:spacing w:before="100" w:line="264" w:lineRule="auto"/>
              <w:rPr>
                <w:spacing w:val="-4"/>
                <w:szCs w:val="22"/>
              </w:rPr>
            </w:pPr>
            <w:r w:rsidRPr="004F0C1B">
              <w:rPr>
                <w:color w:val="auto"/>
                <w:spacing w:val="-4"/>
                <w:szCs w:val="22"/>
              </w:rPr>
              <w:t>Nest has a distinctive culture due to its position of operating as a not-for-profit in a predominantly private sector industry whilst being funded by government. This leads to a high level of scrutiny, reporting and collaborative decision making.</w:t>
            </w:r>
          </w:p>
        </w:tc>
      </w:tr>
    </w:tbl>
    <w:p w14:paraId="069F25A6" w14:textId="77777777" w:rsidR="00176A70" w:rsidRDefault="00176A70" w:rsidP="00176A70">
      <w:pPr>
        <w:pStyle w:val="Heading2"/>
        <w:numPr>
          <w:ilvl w:val="0"/>
          <w:numId w:val="0"/>
        </w:numPr>
      </w:pPr>
      <w:r w:rsidRPr="00176A70">
        <w:t>Working pattern</w:t>
      </w:r>
    </w:p>
    <w:tbl>
      <w:tblPr>
        <w:tblW w:w="5005" w:type="pct"/>
        <w:tblInd w:w="-5" w:type="dxa"/>
        <w:tblLayout w:type="fixed"/>
        <w:tblCellMar>
          <w:top w:w="57" w:type="dxa"/>
          <w:left w:w="170" w:type="dxa"/>
          <w:bottom w:w="113" w:type="dxa"/>
          <w:right w:w="170" w:type="dxa"/>
        </w:tblCellMar>
        <w:tblLook w:val="04A0" w:firstRow="1" w:lastRow="0" w:firstColumn="1" w:lastColumn="0" w:noHBand="0" w:noVBand="1"/>
      </w:tblPr>
      <w:tblGrid>
        <w:gridCol w:w="10547"/>
      </w:tblGrid>
      <w:tr w:rsidR="00176A70" w14:paraId="1293D085" w14:textId="77777777" w:rsidTr="00C435FA">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294692F" w14:textId="5F03802B" w:rsidR="00176A70" w:rsidRPr="000C6725" w:rsidRDefault="002B4FA8" w:rsidP="009D0B61">
            <w:r>
              <w:t>Full time. Hybrid working with attendance at the office when required</w:t>
            </w:r>
          </w:p>
        </w:tc>
      </w:tr>
    </w:tbl>
    <w:p w14:paraId="4BB34ABF" w14:textId="77777777" w:rsidR="00176A70" w:rsidRDefault="00176A70" w:rsidP="00176A70">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4144F68E" w14:textId="77777777" w:rsidTr="009D0B61">
        <w:trPr>
          <w:cantSplit/>
          <w:trHeight w:hRule="exact" w:val="20"/>
        </w:trPr>
        <w:tc>
          <w:tcPr>
            <w:tcW w:w="10546" w:type="dxa"/>
            <w:tcBorders>
              <w:bottom w:val="single" w:sz="4" w:space="0" w:color="FF8200" w:themeColor="text2"/>
            </w:tcBorders>
          </w:tcPr>
          <w:p w14:paraId="669A1C85" w14:textId="77777777" w:rsidR="00176A70" w:rsidRDefault="00176A70" w:rsidP="009D0B61">
            <w:pPr>
              <w:pStyle w:val="KeyMsgText"/>
              <w:keepNext/>
              <w:ind w:right="-249"/>
            </w:pPr>
          </w:p>
        </w:tc>
      </w:tr>
      <w:tr w:rsidR="00176A70" w14:paraId="37DF04C8"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DB37011" w14:textId="7B93877D" w:rsidR="00176A70" w:rsidRPr="000C6725" w:rsidRDefault="002B4FA8" w:rsidP="009D0B61">
            <w:r>
              <w:t>2T</w:t>
            </w:r>
            <w:r w:rsidR="00AB33B3">
              <w:t xml:space="preserve">: </w:t>
            </w:r>
            <w:r w:rsidR="00AB33B3" w:rsidRPr="00AB33B3">
              <w:t>Works to achieve operational targets with significant impact on the results of the Function. Works independently with limited supervision</w:t>
            </w:r>
          </w:p>
        </w:tc>
      </w:tr>
    </w:tbl>
    <w:p w14:paraId="01C746E0" w14:textId="77777777" w:rsidR="00F2212E" w:rsidRDefault="00F2212E" w:rsidP="006D3A53"/>
    <w:sdt>
      <w:sdtPr>
        <w:alias w:val="Locked Back Graphics"/>
        <w:tag w:val="Locked Back Graphics"/>
        <w:id w:val="-1298136027"/>
        <w:lock w:val="sdtLocked"/>
        <w:placeholder>
          <w:docPart w:val="77AC4CDF7EF24D9B8B1D7D261A5D1623"/>
        </w:placeholder>
      </w:sdtPr>
      <w:sdtEndPr/>
      <w:sdtContent>
        <w:p w14:paraId="54F6A729"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2C5FC78C" wp14:editId="717709AB">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E92D0A" w14:paraId="1C85B1EB" w14:textId="77777777" w:rsidTr="005C7B64">
                                  <w:trPr>
                                    <w:trHeight w:val="1701"/>
                                  </w:trPr>
                                  <w:tc>
                                    <w:tcPr>
                                      <w:tcW w:w="6096" w:type="dxa"/>
                                      <w:vAlign w:val="bottom"/>
                                    </w:tcPr>
                                    <w:p w14:paraId="4C7C6E01"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5C950B08"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CD5169C"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75D13D4E" w14:textId="77777777" w:rsidR="00F2212E" w:rsidRPr="00E92D0A" w:rsidRDefault="00F2212E" w:rsidP="005C7B64">
                                      <w:pPr>
                                        <w:pStyle w:val="NoSpacing"/>
                                        <w:rPr>
                                          <w:color w:val="FFFFFF" w:themeColor="background1"/>
                                          <w:sz w:val="24"/>
                                        </w:rPr>
                                      </w:pPr>
                                      <w:r w:rsidRPr="00E92D0A">
                                        <w:rPr>
                                          <w:color w:val="FFFFFF" w:themeColor="background1"/>
                                          <w:sz w:val="24"/>
                                        </w:rPr>
                                        <w:t>London, E14 4PZ</w:t>
                                      </w:r>
                                    </w:p>
                                    <w:p w14:paraId="7729C2FB" w14:textId="77777777" w:rsidR="0064205F" w:rsidRPr="00E92D0A" w:rsidRDefault="0064205F" w:rsidP="005C7B64">
                                      <w:pPr>
                                        <w:pStyle w:val="NoSpacing"/>
                                        <w:rPr>
                                          <w:color w:val="FFFFFF" w:themeColor="background1"/>
                                          <w:sz w:val="24"/>
                                        </w:rPr>
                                      </w:pPr>
                                    </w:p>
                                    <w:p w14:paraId="182A1BE2" w14:textId="77777777" w:rsidR="00F2212E" w:rsidRPr="00E92D0A" w:rsidRDefault="00F2212E" w:rsidP="005C7B64">
                                      <w:pPr>
                                        <w:pStyle w:val="NoSpacing"/>
                                        <w:rPr>
                                          <w:b/>
                                          <w:color w:val="FFFFFF" w:themeColor="background1"/>
                                          <w:sz w:val="24"/>
                                        </w:rPr>
                                      </w:pPr>
                                      <w:hyperlink r:id="rId13" w:history="1">
                                        <w:r w:rsidRPr="00E92D0A">
                                          <w:rPr>
                                            <w:rStyle w:val="Hyperlink"/>
                                            <w:color w:val="FFFFFF" w:themeColor="background1"/>
                                            <w:sz w:val="28"/>
                                          </w:rPr>
                                          <w:t>nestpensions.org.uk</w:t>
                                        </w:r>
                                      </w:hyperlink>
                                    </w:p>
                                  </w:tc>
                                  <w:tc>
                                    <w:tcPr>
                                      <w:tcW w:w="4433" w:type="dxa"/>
                                      <w:vAlign w:val="bottom"/>
                                    </w:tcPr>
                                    <w:p w14:paraId="227C7AF4" w14:textId="77777777" w:rsidR="00F2212E" w:rsidRPr="00E92D0A" w:rsidRDefault="00F2212E" w:rsidP="005C7B64">
                                      <w:pPr>
                                        <w:pStyle w:val="NoSpacing"/>
                                        <w:jc w:val="right"/>
                                        <w:rPr>
                                          <w:color w:val="FF7882"/>
                                          <w:sz w:val="16"/>
                                        </w:rPr>
                                      </w:pPr>
                                    </w:p>
                                  </w:tc>
                                </w:tr>
                              </w:tbl>
                              <w:p w14:paraId="50073E97" w14:textId="77777777" w:rsidR="00F2212E" w:rsidRPr="00E92D0A" w:rsidRDefault="00F2212E" w:rsidP="00F2212E">
                                <w:pPr>
                                  <w:pStyle w:val="Space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C5FC78C"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E92D0A" w14:paraId="1C85B1EB" w14:textId="77777777" w:rsidTr="005C7B64">
                            <w:trPr>
                              <w:trHeight w:val="1701"/>
                            </w:trPr>
                            <w:tc>
                              <w:tcPr>
                                <w:tcW w:w="6096" w:type="dxa"/>
                                <w:vAlign w:val="bottom"/>
                              </w:tcPr>
                              <w:p w14:paraId="4C7C6E01"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5C950B08"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CD5169C"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75D13D4E" w14:textId="77777777" w:rsidR="00F2212E" w:rsidRPr="00E92D0A" w:rsidRDefault="00F2212E" w:rsidP="005C7B64">
                                <w:pPr>
                                  <w:pStyle w:val="NoSpacing"/>
                                  <w:rPr>
                                    <w:color w:val="FFFFFF" w:themeColor="background1"/>
                                    <w:sz w:val="24"/>
                                  </w:rPr>
                                </w:pPr>
                                <w:r w:rsidRPr="00E92D0A">
                                  <w:rPr>
                                    <w:color w:val="FFFFFF" w:themeColor="background1"/>
                                    <w:sz w:val="24"/>
                                  </w:rPr>
                                  <w:t>London, E14 4PZ</w:t>
                                </w:r>
                              </w:p>
                              <w:p w14:paraId="7729C2FB" w14:textId="77777777" w:rsidR="0064205F" w:rsidRPr="00E92D0A" w:rsidRDefault="0064205F" w:rsidP="005C7B64">
                                <w:pPr>
                                  <w:pStyle w:val="NoSpacing"/>
                                  <w:rPr>
                                    <w:color w:val="FFFFFF" w:themeColor="background1"/>
                                    <w:sz w:val="24"/>
                                  </w:rPr>
                                </w:pPr>
                              </w:p>
                              <w:p w14:paraId="182A1BE2" w14:textId="77777777" w:rsidR="00F2212E" w:rsidRPr="00E92D0A" w:rsidRDefault="00F2212E" w:rsidP="005C7B64">
                                <w:pPr>
                                  <w:pStyle w:val="NoSpacing"/>
                                  <w:rPr>
                                    <w:b/>
                                    <w:color w:val="FFFFFF" w:themeColor="background1"/>
                                    <w:sz w:val="24"/>
                                  </w:rPr>
                                </w:pPr>
                                <w:hyperlink r:id="rId14" w:history="1">
                                  <w:r w:rsidRPr="00E92D0A">
                                    <w:rPr>
                                      <w:rStyle w:val="Hyperlink"/>
                                      <w:color w:val="FFFFFF" w:themeColor="background1"/>
                                      <w:sz w:val="28"/>
                                    </w:rPr>
                                    <w:t>nestpensions.org.uk</w:t>
                                  </w:r>
                                </w:hyperlink>
                              </w:p>
                            </w:tc>
                            <w:tc>
                              <w:tcPr>
                                <w:tcW w:w="4433" w:type="dxa"/>
                                <w:vAlign w:val="bottom"/>
                              </w:tcPr>
                              <w:p w14:paraId="227C7AF4" w14:textId="77777777" w:rsidR="00F2212E" w:rsidRPr="00E92D0A" w:rsidRDefault="00F2212E" w:rsidP="005C7B64">
                                <w:pPr>
                                  <w:pStyle w:val="NoSpacing"/>
                                  <w:jc w:val="right"/>
                                  <w:rPr>
                                    <w:color w:val="FF7882"/>
                                    <w:sz w:val="16"/>
                                  </w:rPr>
                                </w:pPr>
                              </w:p>
                            </w:tc>
                          </w:tr>
                        </w:tbl>
                        <w:p w14:paraId="50073E97" w14:textId="77777777" w:rsidR="00F2212E" w:rsidRPr="00E92D0A" w:rsidRDefault="00F2212E" w:rsidP="00F2212E">
                          <w:pPr>
                            <w:pStyle w:val="Spacer"/>
                          </w:pPr>
                        </w:p>
                      </w:txbxContent>
                    </v:textbox>
                    <w10:wrap type="square" anchorx="page" anchory="page"/>
                    <w10:anchorlock/>
                  </v:rect>
                </w:pict>
              </mc:Fallback>
            </mc:AlternateContent>
          </w:r>
        </w:p>
      </w:sdtContent>
    </w:sdt>
    <w:p w14:paraId="1577BB0C"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60A43" w14:textId="77777777" w:rsidR="0079405D" w:rsidRDefault="0079405D" w:rsidP="00540F52">
      <w:r>
        <w:separator/>
      </w:r>
    </w:p>
  </w:endnote>
  <w:endnote w:type="continuationSeparator" w:id="0">
    <w:p w14:paraId="58544126" w14:textId="77777777" w:rsidR="0079405D" w:rsidRDefault="0079405D"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77281"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6E29D161" w14:textId="77777777" w:rsidTr="00F2212E">
      <w:trPr>
        <w:trHeight w:val="283"/>
      </w:trPr>
      <w:tc>
        <w:tcPr>
          <w:tcW w:w="9072" w:type="dxa"/>
          <w:vAlign w:val="bottom"/>
        </w:tcPr>
        <w:p w14:paraId="62C54555"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4501B92D"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555274DE"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0DEA2BDA" w14:textId="77777777" w:rsidTr="001E7B00">
      <w:trPr>
        <w:trHeight w:val="397"/>
      </w:trPr>
      <w:tc>
        <w:tcPr>
          <w:tcW w:w="7938" w:type="dxa"/>
          <w:vAlign w:val="bottom"/>
        </w:tcPr>
        <w:p w14:paraId="10556D9D"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2B4FA8">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2B4FA8">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385AC952"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6BA11499"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DE1ED" w14:textId="77777777" w:rsidR="0079405D" w:rsidRPr="00861B99" w:rsidRDefault="0079405D" w:rsidP="00540F52">
      <w:pPr>
        <w:rPr>
          <w:color w:val="E6E3D9" w:themeColor="background2"/>
        </w:rPr>
      </w:pPr>
      <w:r w:rsidRPr="00861B99">
        <w:rPr>
          <w:color w:val="E6E3D9" w:themeColor="background2"/>
        </w:rPr>
        <w:separator/>
      </w:r>
    </w:p>
  </w:footnote>
  <w:footnote w:type="continuationSeparator" w:id="0">
    <w:p w14:paraId="18B8FEEE" w14:textId="77777777" w:rsidR="0079405D" w:rsidRPr="00861B99" w:rsidRDefault="0079405D"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40377"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661DEEE1" w14:textId="77777777" w:rsidTr="00336372">
      <w:trPr>
        <w:cantSplit/>
        <w:trHeight w:hRule="exact" w:val="283"/>
      </w:trPr>
      <w:tc>
        <w:tcPr>
          <w:tcW w:w="10545" w:type="dxa"/>
        </w:tcPr>
        <w:p w14:paraId="196F83BF" w14:textId="3A65C121"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4018E5">
            <w:rPr>
              <w:noProof/>
            </w:rPr>
            <w:instrText>Commercial Compliance &amp; Contract  Manager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4018E5">
            <w:rPr>
              <w:noProof/>
            </w:rPr>
            <w:instrText>Commercial Compliance &amp; Contract  Manager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4018E5">
            <w:rPr>
              <w:noProof/>
            </w:rPr>
            <w:t>Commercial Compliance &amp; Contract  Manager</w:t>
          </w:r>
          <w:r w:rsidRPr="00E47272">
            <w:rPr>
              <w:rFonts w:asciiTheme="majorHAnsi" w:hAnsiTheme="majorHAnsi"/>
            </w:rPr>
            <w:fldChar w:fldCharType="end"/>
          </w:r>
        </w:p>
      </w:tc>
    </w:tr>
  </w:tbl>
  <w:p w14:paraId="25622C4B"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08A2"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43B0C"/>
    <w:multiLevelType w:val="hybridMultilevel"/>
    <w:tmpl w:val="0888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44DFF"/>
    <w:multiLevelType w:val="hybridMultilevel"/>
    <w:tmpl w:val="0824D100"/>
    <w:lvl w:ilvl="0" w:tplc="A6D02D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133E5682"/>
    <w:multiLevelType w:val="multilevel"/>
    <w:tmpl w:val="EAD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D712C58"/>
    <w:multiLevelType w:val="multilevel"/>
    <w:tmpl w:val="EF7C1A16"/>
    <w:numStyleLink w:val="SecListStyle"/>
  </w:abstractNum>
  <w:abstractNum w:abstractNumId="16"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15:restartNumberingAfterBreak="0">
    <w:nsid w:val="1FE25FDE"/>
    <w:multiLevelType w:val="hybridMultilevel"/>
    <w:tmpl w:val="902A0FAE"/>
    <w:lvl w:ilvl="0" w:tplc="BAF25B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175142"/>
    <w:multiLevelType w:val="hybridMultilevel"/>
    <w:tmpl w:val="11E28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20"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3" w15:restartNumberingAfterBreak="0">
    <w:nsid w:val="48FB1548"/>
    <w:multiLevelType w:val="hybridMultilevel"/>
    <w:tmpl w:val="C0EC9248"/>
    <w:lvl w:ilvl="0" w:tplc="6C5ECD4E">
      <w:start w:val="1"/>
      <w:numFmt w:val="bullet"/>
      <w:pStyle w:val="Style1"/>
      <w:lvlText w:val=""/>
      <w:lvlJc w:val="left"/>
      <w:pPr>
        <w:ind w:left="1427" w:hanging="360"/>
      </w:pPr>
      <w:rPr>
        <w:rFonts w:ascii="Symbol" w:hAnsi="Symbol" w:hint="default"/>
      </w:rPr>
    </w:lvl>
    <w:lvl w:ilvl="1" w:tplc="08090003" w:tentative="1">
      <w:start w:val="1"/>
      <w:numFmt w:val="bullet"/>
      <w:lvlText w:val="o"/>
      <w:lvlJc w:val="left"/>
      <w:pPr>
        <w:ind w:left="1863" w:hanging="360"/>
      </w:pPr>
      <w:rPr>
        <w:rFonts w:ascii="Courier New" w:hAnsi="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24"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1E714D3"/>
    <w:multiLevelType w:val="hybridMultilevel"/>
    <w:tmpl w:val="8CB6B71A"/>
    <w:lvl w:ilvl="0" w:tplc="2196BA08">
      <w:start w:val="1"/>
      <w:numFmt w:val="bullet"/>
      <w:pStyle w:val="Main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17AF1"/>
    <w:multiLevelType w:val="hybridMultilevel"/>
    <w:tmpl w:val="A31AA976"/>
    <w:lvl w:ilvl="0" w:tplc="56FA14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8"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BA53CB7"/>
    <w:multiLevelType w:val="hybridMultilevel"/>
    <w:tmpl w:val="5C9C211A"/>
    <w:lvl w:ilvl="0" w:tplc="2E48F466">
      <w:start w:val="1"/>
      <w:numFmt w:val="bullet"/>
      <w:pStyle w:val="Bullet-main"/>
      <w:lvlText w:val=""/>
      <w:lvlJc w:val="left"/>
      <w:pPr>
        <w:ind w:left="360" w:hanging="360"/>
      </w:pPr>
      <w:rPr>
        <w:rFonts w:ascii="Symbol" w:hAnsi="Symbol" w:hint="default"/>
        <w:color w:val="auto"/>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642513"/>
    <w:multiLevelType w:val="hybridMultilevel"/>
    <w:tmpl w:val="3CDAF140"/>
    <w:lvl w:ilvl="0" w:tplc="2C865884">
      <w:numFmt w:val="bullet"/>
      <w:lvlText w:val="-"/>
      <w:lvlJc w:val="left"/>
      <w:pPr>
        <w:ind w:left="1080" w:hanging="360"/>
      </w:pPr>
      <w:rPr>
        <w:rFonts w:ascii="Trebuchet MS" w:eastAsia="MS Mincho"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F4B2DE8"/>
    <w:multiLevelType w:val="hybridMultilevel"/>
    <w:tmpl w:val="93409B2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27718089">
    <w:abstractNumId w:val="22"/>
  </w:num>
  <w:num w:numId="2" w16cid:durableId="690105520">
    <w:abstractNumId w:val="20"/>
  </w:num>
  <w:num w:numId="3" w16cid:durableId="1816334503">
    <w:abstractNumId w:val="28"/>
  </w:num>
  <w:num w:numId="4" w16cid:durableId="1245994606">
    <w:abstractNumId w:val="29"/>
  </w:num>
  <w:num w:numId="5" w16cid:durableId="1917977318">
    <w:abstractNumId w:val="20"/>
  </w:num>
  <w:num w:numId="6" w16cid:durableId="1329284217">
    <w:abstractNumId w:val="22"/>
  </w:num>
  <w:num w:numId="7" w16cid:durableId="547911572">
    <w:abstractNumId w:val="24"/>
  </w:num>
  <w:num w:numId="8" w16cid:durableId="527528894">
    <w:abstractNumId w:val="27"/>
  </w:num>
  <w:num w:numId="9" w16cid:durableId="1053502184">
    <w:abstractNumId w:val="16"/>
  </w:num>
  <w:num w:numId="10" w16cid:durableId="1986354480">
    <w:abstractNumId w:val="9"/>
  </w:num>
  <w:num w:numId="11" w16cid:durableId="1066606907">
    <w:abstractNumId w:val="7"/>
  </w:num>
  <w:num w:numId="12" w16cid:durableId="497156578">
    <w:abstractNumId w:val="6"/>
  </w:num>
  <w:num w:numId="13" w16cid:durableId="740374681">
    <w:abstractNumId w:val="5"/>
  </w:num>
  <w:num w:numId="14" w16cid:durableId="1788503746">
    <w:abstractNumId w:val="4"/>
  </w:num>
  <w:num w:numId="15" w16cid:durableId="10303968">
    <w:abstractNumId w:val="8"/>
  </w:num>
  <w:num w:numId="16" w16cid:durableId="224533487">
    <w:abstractNumId w:val="3"/>
  </w:num>
  <w:num w:numId="17" w16cid:durableId="1950817399">
    <w:abstractNumId w:val="2"/>
  </w:num>
  <w:num w:numId="18" w16cid:durableId="1028524939">
    <w:abstractNumId w:val="1"/>
  </w:num>
  <w:num w:numId="19" w16cid:durableId="147063983">
    <w:abstractNumId w:val="0"/>
  </w:num>
  <w:num w:numId="20" w16cid:durableId="2076196246">
    <w:abstractNumId w:val="12"/>
  </w:num>
  <w:num w:numId="21" w16cid:durableId="1562136984">
    <w:abstractNumId w:val="21"/>
  </w:num>
  <w:num w:numId="22" w16cid:durableId="1865824088">
    <w:abstractNumId w:val="15"/>
  </w:num>
  <w:num w:numId="23" w16cid:durableId="828209462">
    <w:abstractNumId w:val="24"/>
  </w:num>
  <w:num w:numId="24" w16cid:durableId="1487015785">
    <w:abstractNumId w:val="24"/>
  </w:num>
  <w:num w:numId="25" w16cid:durableId="702481042">
    <w:abstractNumId w:val="24"/>
  </w:num>
  <w:num w:numId="26" w16cid:durableId="977152448">
    <w:abstractNumId w:val="18"/>
  </w:num>
  <w:num w:numId="27" w16cid:durableId="197552530">
    <w:abstractNumId w:val="25"/>
  </w:num>
  <w:num w:numId="28" w16cid:durableId="676619436">
    <w:abstractNumId w:val="30"/>
  </w:num>
  <w:num w:numId="29" w16cid:durableId="1463383719">
    <w:abstractNumId w:val="11"/>
  </w:num>
  <w:num w:numId="30" w16cid:durableId="1935821622">
    <w:abstractNumId w:val="31"/>
  </w:num>
  <w:num w:numId="31" w16cid:durableId="1506939726">
    <w:abstractNumId w:val="26"/>
  </w:num>
  <w:num w:numId="32" w16cid:durableId="2069716975">
    <w:abstractNumId w:val="17"/>
  </w:num>
  <w:num w:numId="33" w16cid:durableId="781074221">
    <w:abstractNumId w:val="23"/>
  </w:num>
  <w:num w:numId="34" w16cid:durableId="1178539180">
    <w:abstractNumId w:val="32"/>
  </w:num>
  <w:num w:numId="35" w16cid:durableId="1496799897">
    <w:abstractNumId w:val="13"/>
  </w:num>
  <w:num w:numId="36" w16cid:durableId="1657687622">
    <w:abstractNumId w:val="10"/>
  </w:num>
  <w:num w:numId="37" w16cid:durableId="144133615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A8"/>
    <w:rsid w:val="00003A00"/>
    <w:rsid w:val="000041CA"/>
    <w:rsid w:val="00004B94"/>
    <w:rsid w:val="0001096A"/>
    <w:rsid w:val="000137EA"/>
    <w:rsid w:val="000170EC"/>
    <w:rsid w:val="00020299"/>
    <w:rsid w:val="00037C6C"/>
    <w:rsid w:val="0004433F"/>
    <w:rsid w:val="0005653A"/>
    <w:rsid w:val="000672FB"/>
    <w:rsid w:val="0006764F"/>
    <w:rsid w:val="000711D1"/>
    <w:rsid w:val="000726B5"/>
    <w:rsid w:val="0007510E"/>
    <w:rsid w:val="00075730"/>
    <w:rsid w:val="00093A23"/>
    <w:rsid w:val="0009764F"/>
    <w:rsid w:val="000A3AC6"/>
    <w:rsid w:val="000B1E31"/>
    <w:rsid w:val="000B70A9"/>
    <w:rsid w:val="000C6725"/>
    <w:rsid w:val="000C7A6F"/>
    <w:rsid w:val="000D055E"/>
    <w:rsid w:val="000D0B71"/>
    <w:rsid w:val="000D238B"/>
    <w:rsid w:val="000D62D4"/>
    <w:rsid w:val="000D638F"/>
    <w:rsid w:val="000E52BD"/>
    <w:rsid w:val="000F18E7"/>
    <w:rsid w:val="000F2D3D"/>
    <w:rsid w:val="00112CCB"/>
    <w:rsid w:val="00115822"/>
    <w:rsid w:val="001255EF"/>
    <w:rsid w:val="0013376A"/>
    <w:rsid w:val="00141FF2"/>
    <w:rsid w:val="00143E55"/>
    <w:rsid w:val="001475B3"/>
    <w:rsid w:val="001569DB"/>
    <w:rsid w:val="00162264"/>
    <w:rsid w:val="00162DA4"/>
    <w:rsid w:val="0016532E"/>
    <w:rsid w:val="00172579"/>
    <w:rsid w:val="00176A70"/>
    <w:rsid w:val="00177400"/>
    <w:rsid w:val="00180354"/>
    <w:rsid w:val="00184014"/>
    <w:rsid w:val="00190975"/>
    <w:rsid w:val="00190AC7"/>
    <w:rsid w:val="0019565D"/>
    <w:rsid w:val="001A15EE"/>
    <w:rsid w:val="001A455D"/>
    <w:rsid w:val="001A5940"/>
    <w:rsid w:val="001B36D9"/>
    <w:rsid w:val="001B769D"/>
    <w:rsid w:val="001C1280"/>
    <w:rsid w:val="001C38BD"/>
    <w:rsid w:val="001C4090"/>
    <w:rsid w:val="001D763F"/>
    <w:rsid w:val="001E7722"/>
    <w:rsid w:val="001E7B00"/>
    <w:rsid w:val="001F03E2"/>
    <w:rsid w:val="001F1375"/>
    <w:rsid w:val="001F4921"/>
    <w:rsid w:val="001F5965"/>
    <w:rsid w:val="00201F3B"/>
    <w:rsid w:val="0020649B"/>
    <w:rsid w:val="00207B36"/>
    <w:rsid w:val="002110DB"/>
    <w:rsid w:val="00213108"/>
    <w:rsid w:val="00224FA9"/>
    <w:rsid w:val="002368C5"/>
    <w:rsid w:val="00237382"/>
    <w:rsid w:val="00245E0E"/>
    <w:rsid w:val="00247B44"/>
    <w:rsid w:val="00255298"/>
    <w:rsid w:val="00257601"/>
    <w:rsid w:val="00262A86"/>
    <w:rsid w:val="00271351"/>
    <w:rsid w:val="00272BF2"/>
    <w:rsid w:val="0027320A"/>
    <w:rsid w:val="00275BB2"/>
    <w:rsid w:val="00275E16"/>
    <w:rsid w:val="00281FAD"/>
    <w:rsid w:val="00282F0D"/>
    <w:rsid w:val="002B4FA8"/>
    <w:rsid w:val="002C000F"/>
    <w:rsid w:val="002C482B"/>
    <w:rsid w:val="002D4551"/>
    <w:rsid w:val="002E097F"/>
    <w:rsid w:val="002E5537"/>
    <w:rsid w:val="002F1B8E"/>
    <w:rsid w:val="002F337F"/>
    <w:rsid w:val="002F4726"/>
    <w:rsid w:val="002F6411"/>
    <w:rsid w:val="00300248"/>
    <w:rsid w:val="00301AC8"/>
    <w:rsid w:val="00303266"/>
    <w:rsid w:val="00303A10"/>
    <w:rsid w:val="003075C6"/>
    <w:rsid w:val="00307E7E"/>
    <w:rsid w:val="003166E3"/>
    <w:rsid w:val="00322218"/>
    <w:rsid w:val="00326A8C"/>
    <w:rsid w:val="0033044F"/>
    <w:rsid w:val="0034634D"/>
    <w:rsid w:val="0035237D"/>
    <w:rsid w:val="003535D4"/>
    <w:rsid w:val="0035554B"/>
    <w:rsid w:val="00364CD8"/>
    <w:rsid w:val="003855C8"/>
    <w:rsid w:val="0039136E"/>
    <w:rsid w:val="003942C3"/>
    <w:rsid w:val="003A0291"/>
    <w:rsid w:val="003A11C0"/>
    <w:rsid w:val="003A43EA"/>
    <w:rsid w:val="003A47CA"/>
    <w:rsid w:val="003B0FCC"/>
    <w:rsid w:val="003B3D63"/>
    <w:rsid w:val="003B495A"/>
    <w:rsid w:val="003D3A78"/>
    <w:rsid w:val="003E5D14"/>
    <w:rsid w:val="00400E40"/>
    <w:rsid w:val="004018E5"/>
    <w:rsid w:val="004062F4"/>
    <w:rsid w:val="004151AD"/>
    <w:rsid w:val="00421979"/>
    <w:rsid w:val="00425C0C"/>
    <w:rsid w:val="004516B8"/>
    <w:rsid w:val="004576BC"/>
    <w:rsid w:val="00467260"/>
    <w:rsid w:val="00472E72"/>
    <w:rsid w:val="004738A5"/>
    <w:rsid w:val="0049056F"/>
    <w:rsid w:val="004A1234"/>
    <w:rsid w:val="004A1348"/>
    <w:rsid w:val="004B3F40"/>
    <w:rsid w:val="004B6243"/>
    <w:rsid w:val="004C0323"/>
    <w:rsid w:val="004C4D86"/>
    <w:rsid w:val="004C5DC5"/>
    <w:rsid w:val="004D376F"/>
    <w:rsid w:val="004D49C5"/>
    <w:rsid w:val="004D7793"/>
    <w:rsid w:val="004E2E9E"/>
    <w:rsid w:val="004E67AD"/>
    <w:rsid w:val="004F0C1B"/>
    <w:rsid w:val="00501B39"/>
    <w:rsid w:val="005034DD"/>
    <w:rsid w:val="00505F5C"/>
    <w:rsid w:val="0051021E"/>
    <w:rsid w:val="00513173"/>
    <w:rsid w:val="0051462B"/>
    <w:rsid w:val="00514A63"/>
    <w:rsid w:val="00536C3A"/>
    <w:rsid w:val="00537052"/>
    <w:rsid w:val="00540DDE"/>
    <w:rsid w:val="00540F52"/>
    <w:rsid w:val="005423F2"/>
    <w:rsid w:val="005522B4"/>
    <w:rsid w:val="005619F3"/>
    <w:rsid w:val="00577663"/>
    <w:rsid w:val="005820AD"/>
    <w:rsid w:val="0059270B"/>
    <w:rsid w:val="005950F2"/>
    <w:rsid w:val="005A14BB"/>
    <w:rsid w:val="005A3A25"/>
    <w:rsid w:val="005A706D"/>
    <w:rsid w:val="005C7B64"/>
    <w:rsid w:val="005D48F1"/>
    <w:rsid w:val="005D6ECD"/>
    <w:rsid w:val="005D7F2B"/>
    <w:rsid w:val="005F38B9"/>
    <w:rsid w:val="005F7D7E"/>
    <w:rsid w:val="006044F9"/>
    <w:rsid w:val="00624D6E"/>
    <w:rsid w:val="0064205F"/>
    <w:rsid w:val="00653005"/>
    <w:rsid w:val="00653464"/>
    <w:rsid w:val="00654A00"/>
    <w:rsid w:val="006644CB"/>
    <w:rsid w:val="0066535F"/>
    <w:rsid w:val="006664EB"/>
    <w:rsid w:val="00667906"/>
    <w:rsid w:val="00667BC0"/>
    <w:rsid w:val="006731E9"/>
    <w:rsid w:val="0068057A"/>
    <w:rsid w:val="00680F4E"/>
    <w:rsid w:val="00682AAA"/>
    <w:rsid w:val="00684C33"/>
    <w:rsid w:val="0069774A"/>
    <w:rsid w:val="006A0609"/>
    <w:rsid w:val="006B7429"/>
    <w:rsid w:val="006D2507"/>
    <w:rsid w:val="006D3A53"/>
    <w:rsid w:val="006D7107"/>
    <w:rsid w:val="006E2007"/>
    <w:rsid w:val="006E54BD"/>
    <w:rsid w:val="006E6A73"/>
    <w:rsid w:val="006F2CCA"/>
    <w:rsid w:val="00703279"/>
    <w:rsid w:val="0072026F"/>
    <w:rsid w:val="00722371"/>
    <w:rsid w:val="00725EF6"/>
    <w:rsid w:val="007267C1"/>
    <w:rsid w:val="00734564"/>
    <w:rsid w:val="00755CE7"/>
    <w:rsid w:val="007577B5"/>
    <w:rsid w:val="007667DF"/>
    <w:rsid w:val="00771F31"/>
    <w:rsid w:val="00785319"/>
    <w:rsid w:val="00787596"/>
    <w:rsid w:val="0079405D"/>
    <w:rsid w:val="00794CFA"/>
    <w:rsid w:val="007A3EF9"/>
    <w:rsid w:val="007B05CE"/>
    <w:rsid w:val="007B7533"/>
    <w:rsid w:val="007D1CA5"/>
    <w:rsid w:val="007E12F9"/>
    <w:rsid w:val="007E34AE"/>
    <w:rsid w:val="007E7EB3"/>
    <w:rsid w:val="007F4A0B"/>
    <w:rsid w:val="007F6E49"/>
    <w:rsid w:val="007F7BCC"/>
    <w:rsid w:val="008038A6"/>
    <w:rsid w:val="0081128D"/>
    <w:rsid w:val="00815032"/>
    <w:rsid w:val="00821203"/>
    <w:rsid w:val="0082303C"/>
    <w:rsid w:val="00823BC8"/>
    <w:rsid w:val="0083070E"/>
    <w:rsid w:val="008339D4"/>
    <w:rsid w:val="00835705"/>
    <w:rsid w:val="00861B99"/>
    <w:rsid w:val="00870518"/>
    <w:rsid w:val="00871823"/>
    <w:rsid w:val="00885DBD"/>
    <w:rsid w:val="0088708F"/>
    <w:rsid w:val="00890591"/>
    <w:rsid w:val="00897006"/>
    <w:rsid w:val="00897DB6"/>
    <w:rsid w:val="008A180C"/>
    <w:rsid w:val="008A2E4B"/>
    <w:rsid w:val="008D110F"/>
    <w:rsid w:val="008E10D9"/>
    <w:rsid w:val="008E46E7"/>
    <w:rsid w:val="008E60BB"/>
    <w:rsid w:val="008F0612"/>
    <w:rsid w:val="00900C1F"/>
    <w:rsid w:val="009045D5"/>
    <w:rsid w:val="00920F41"/>
    <w:rsid w:val="00923366"/>
    <w:rsid w:val="0092593D"/>
    <w:rsid w:val="00932363"/>
    <w:rsid w:val="009341FA"/>
    <w:rsid w:val="00935FBB"/>
    <w:rsid w:val="00942272"/>
    <w:rsid w:val="0094513F"/>
    <w:rsid w:val="00952455"/>
    <w:rsid w:val="009538D2"/>
    <w:rsid w:val="00973D95"/>
    <w:rsid w:val="00974426"/>
    <w:rsid w:val="0097713D"/>
    <w:rsid w:val="00977420"/>
    <w:rsid w:val="00984946"/>
    <w:rsid w:val="00985D74"/>
    <w:rsid w:val="00991A63"/>
    <w:rsid w:val="00994E62"/>
    <w:rsid w:val="00995C22"/>
    <w:rsid w:val="009A02AA"/>
    <w:rsid w:val="009A5528"/>
    <w:rsid w:val="009B34D9"/>
    <w:rsid w:val="009C08F7"/>
    <w:rsid w:val="009C3F82"/>
    <w:rsid w:val="009D6285"/>
    <w:rsid w:val="009F2427"/>
    <w:rsid w:val="009F627B"/>
    <w:rsid w:val="00A05AB8"/>
    <w:rsid w:val="00A10F91"/>
    <w:rsid w:val="00A15897"/>
    <w:rsid w:val="00A41436"/>
    <w:rsid w:val="00A53C3B"/>
    <w:rsid w:val="00A55398"/>
    <w:rsid w:val="00A711CD"/>
    <w:rsid w:val="00A72151"/>
    <w:rsid w:val="00A77596"/>
    <w:rsid w:val="00A9099D"/>
    <w:rsid w:val="00A92508"/>
    <w:rsid w:val="00AB33B3"/>
    <w:rsid w:val="00AB3E24"/>
    <w:rsid w:val="00AD2483"/>
    <w:rsid w:val="00AF5CF2"/>
    <w:rsid w:val="00B02C86"/>
    <w:rsid w:val="00B02E64"/>
    <w:rsid w:val="00B06591"/>
    <w:rsid w:val="00B105DC"/>
    <w:rsid w:val="00B13416"/>
    <w:rsid w:val="00B266F7"/>
    <w:rsid w:val="00B26B5B"/>
    <w:rsid w:val="00B30E61"/>
    <w:rsid w:val="00B33E7F"/>
    <w:rsid w:val="00B36C80"/>
    <w:rsid w:val="00BA3E72"/>
    <w:rsid w:val="00BA4070"/>
    <w:rsid w:val="00BB05CB"/>
    <w:rsid w:val="00BB156C"/>
    <w:rsid w:val="00BC4CA7"/>
    <w:rsid w:val="00BC5AF2"/>
    <w:rsid w:val="00BD292E"/>
    <w:rsid w:val="00BD516D"/>
    <w:rsid w:val="00BE1F3A"/>
    <w:rsid w:val="00BE58B3"/>
    <w:rsid w:val="00BF4A69"/>
    <w:rsid w:val="00BF6755"/>
    <w:rsid w:val="00C0572D"/>
    <w:rsid w:val="00C107B0"/>
    <w:rsid w:val="00C32C01"/>
    <w:rsid w:val="00C435FA"/>
    <w:rsid w:val="00C5284B"/>
    <w:rsid w:val="00C55E23"/>
    <w:rsid w:val="00C56D53"/>
    <w:rsid w:val="00C6155A"/>
    <w:rsid w:val="00C65A9A"/>
    <w:rsid w:val="00C66079"/>
    <w:rsid w:val="00C74B7A"/>
    <w:rsid w:val="00C76629"/>
    <w:rsid w:val="00C865BA"/>
    <w:rsid w:val="00C8671F"/>
    <w:rsid w:val="00C92822"/>
    <w:rsid w:val="00CA669B"/>
    <w:rsid w:val="00CB1E37"/>
    <w:rsid w:val="00CB4384"/>
    <w:rsid w:val="00CC58AF"/>
    <w:rsid w:val="00CD7F09"/>
    <w:rsid w:val="00CF6BE0"/>
    <w:rsid w:val="00D10FFA"/>
    <w:rsid w:val="00D236EC"/>
    <w:rsid w:val="00D25671"/>
    <w:rsid w:val="00D353FF"/>
    <w:rsid w:val="00D3543E"/>
    <w:rsid w:val="00D67B25"/>
    <w:rsid w:val="00D75C1D"/>
    <w:rsid w:val="00D87BA7"/>
    <w:rsid w:val="00D87F3B"/>
    <w:rsid w:val="00D95195"/>
    <w:rsid w:val="00DA0C90"/>
    <w:rsid w:val="00DA445E"/>
    <w:rsid w:val="00DB2084"/>
    <w:rsid w:val="00DC58D8"/>
    <w:rsid w:val="00DD273B"/>
    <w:rsid w:val="00DD3DF9"/>
    <w:rsid w:val="00DF63F3"/>
    <w:rsid w:val="00E072BF"/>
    <w:rsid w:val="00E13787"/>
    <w:rsid w:val="00E16C94"/>
    <w:rsid w:val="00E17BBF"/>
    <w:rsid w:val="00E21352"/>
    <w:rsid w:val="00E2259E"/>
    <w:rsid w:val="00E2315D"/>
    <w:rsid w:val="00E23BE6"/>
    <w:rsid w:val="00E53F75"/>
    <w:rsid w:val="00E653E2"/>
    <w:rsid w:val="00E6679D"/>
    <w:rsid w:val="00E806CF"/>
    <w:rsid w:val="00E85A69"/>
    <w:rsid w:val="00E86B42"/>
    <w:rsid w:val="00E90345"/>
    <w:rsid w:val="00E92307"/>
    <w:rsid w:val="00E92D0A"/>
    <w:rsid w:val="00E92DEA"/>
    <w:rsid w:val="00E967F5"/>
    <w:rsid w:val="00EA18BD"/>
    <w:rsid w:val="00EB518A"/>
    <w:rsid w:val="00EB74B7"/>
    <w:rsid w:val="00EC004A"/>
    <w:rsid w:val="00EC1522"/>
    <w:rsid w:val="00EC2484"/>
    <w:rsid w:val="00ED0A13"/>
    <w:rsid w:val="00ED2933"/>
    <w:rsid w:val="00F03296"/>
    <w:rsid w:val="00F21980"/>
    <w:rsid w:val="00F2212E"/>
    <w:rsid w:val="00F2624A"/>
    <w:rsid w:val="00F30DE0"/>
    <w:rsid w:val="00F368D9"/>
    <w:rsid w:val="00F4325A"/>
    <w:rsid w:val="00F5212D"/>
    <w:rsid w:val="00F56589"/>
    <w:rsid w:val="00F64CED"/>
    <w:rsid w:val="00F667D6"/>
    <w:rsid w:val="00F837D1"/>
    <w:rsid w:val="00F8527B"/>
    <w:rsid w:val="00FA0B93"/>
    <w:rsid w:val="00FA5AFD"/>
    <w:rsid w:val="00FA5B65"/>
    <w:rsid w:val="00FC18B1"/>
    <w:rsid w:val="00FC692E"/>
    <w:rsid w:val="00FD0CF1"/>
    <w:rsid w:val="00FD2D49"/>
    <w:rsid w:val="00FD4713"/>
    <w:rsid w:val="00FD70C4"/>
    <w:rsid w:val="00FF1DCA"/>
    <w:rsid w:val="00FF67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CED11"/>
  <w15:chartTrackingRefBased/>
  <w15:docId w15:val="{70FE6BFE-BD9C-4618-8F77-80611A89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iPriority="0"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iPriority="0"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tabs>
        <w:tab w:val="clear" w:pos="1021"/>
        <w:tab w:val="num" w:pos="360"/>
      </w:tabs>
      <w:spacing w:before="60" w:after="60"/>
      <w:ind w:left="0" w:firstLine="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rsid w:val="00EB74B7"/>
    <w:rPr>
      <w:sz w:val="16"/>
      <w:szCs w:val="16"/>
    </w:rPr>
  </w:style>
  <w:style w:type="paragraph" w:styleId="CommentText">
    <w:name w:val="annotation text"/>
    <w:basedOn w:val="Normal"/>
    <w:link w:val="CommentTextChar"/>
    <w:rsid w:val="00EB74B7"/>
    <w:rPr>
      <w:rFonts w:ascii="Arial" w:hAnsi="Arial"/>
      <w:color w:val="auto"/>
    </w:rPr>
  </w:style>
  <w:style w:type="character" w:customStyle="1" w:styleId="CommentTextChar">
    <w:name w:val="Comment Text Char"/>
    <w:basedOn w:val="DefaultParagraphFont"/>
    <w:link w:val="CommentText"/>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1"/>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MainBullet">
    <w:name w:val="Main Bullet"/>
    <w:basedOn w:val="Normal"/>
    <w:link w:val="MainBulletChar"/>
    <w:autoRedefine/>
    <w:rsid w:val="002B4FA8"/>
    <w:pPr>
      <w:numPr>
        <w:numId w:val="27"/>
      </w:numPr>
      <w:tabs>
        <w:tab w:val="left" w:pos="426"/>
      </w:tabs>
      <w:spacing w:before="0"/>
    </w:pPr>
    <w:rPr>
      <w:rFonts w:ascii="Trebuchet MS" w:eastAsia="MS Mincho" w:hAnsi="Trebuchet MS" w:cs="Times New Roman"/>
      <w:noProof/>
      <w:color w:val="auto"/>
      <w:sz w:val="22"/>
      <w:szCs w:val="24"/>
      <w:lang w:eastAsia="ja-JP"/>
    </w:rPr>
  </w:style>
  <w:style w:type="character" w:customStyle="1" w:styleId="MainBulletChar">
    <w:name w:val="Main Bullet Char"/>
    <w:basedOn w:val="DefaultParagraphFont"/>
    <w:link w:val="MainBullet"/>
    <w:locked/>
    <w:rsid w:val="002B4FA8"/>
    <w:rPr>
      <w:rFonts w:ascii="Trebuchet MS" w:eastAsia="MS Mincho" w:hAnsi="Trebuchet MS" w:cs="Times New Roman"/>
      <w:noProof/>
      <w:color w:val="auto"/>
      <w:sz w:val="22"/>
      <w:szCs w:val="24"/>
      <w:lang w:eastAsia="ja-JP"/>
    </w:rPr>
  </w:style>
  <w:style w:type="character" w:styleId="Strong">
    <w:name w:val="Strong"/>
    <w:basedOn w:val="DefaultParagraphFont"/>
    <w:uiPriority w:val="22"/>
    <w:qFormat/>
    <w:rsid w:val="002B4FA8"/>
    <w:rPr>
      <w:rFonts w:cs="Times New Roman"/>
      <w:b/>
      <w:bCs/>
    </w:rPr>
  </w:style>
  <w:style w:type="paragraph" w:customStyle="1" w:styleId="Bullet-main">
    <w:name w:val="Bullet - main"/>
    <w:basedOn w:val="Normal"/>
    <w:qFormat/>
    <w:rsid w:val="002B4FA8"/>
    <w:pPr>
      <w:numPr>
        <w:numId w:val="28"/>
      </w:numPr>
      <w:spacing w:before="100" w:line="264" w:lineRule="auto"/>
    </w:pPr>
    <w:rPr>
      <w:rFonts w:ascii="Trebuchet MS" w:hAnsi="Trebuchet MS"/>
      <w:spacing w:val="-4"/>
      <w:sz w:val="22"/>
      <w:szCs w:val="22"/>
    </w:rPr>
  </w:style>
  <w:style w:type="paragraph" w:customStyle="1" w:styleId="Style1">
    <w:name w:val="Style1"/>
    <w:basedOn w:val="MainBullet"/>
    <w:link w:val="Style1Char"/>
    <w:autoRedefine/>
    <w:rsid w:val="004F0C1B"/>
    <w:pPr>
      <w:numPr>
        <w:numId w:val="33"/>
      </w:numPr>
      <w:ind w:left="709" w:hanging="283"/>
    </w:pPr>
    <w:rPr>
      <w:rFonts w:cs="Arial"/>
      <w:szCs w:val="22"/>
      <w:lang w:val="en"/>
    </w:rPr>
  </w:style>
  <w:style w:type="character" w:customStyle="1" w:styleId="Style1Char">
    <w:name w:val="Style1 Char"/>
    <w:basedOn w:val="MainBulletChar"/>
    <w:link w:val="Style1"/>
    <w:locked/>
    <w:rsid w:val="004F0C1B"/>
    <w:rPr>
      <w:rFonts w:ascii="Trebuchet MS" w:eastAsia="MS Mincho" w:hAnsi="Trebuchet MS" w:cs="Arial"/>
      <w:noProof/>
      <w:color w:val="auto"/>
      <w:sz w:val="22"/>
      <w:szCs w:val="22"/>
      <w:lang w:val="en" w:eastAsia="ja-JP"/>
    </w:rPr>
  </w:style>
  <w:style w:type="paragraph" w:styleId="Revision">
    <w:name w:val="Revision"/>
    <w:hidden/>
    <w:uiPriority w:val="99"/>
    <w:semiHidden/>
    <w:rsid w:val="00991A63"/>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0014">
      <w:bodyDiv w:val="1"/>
      <w:marLeft w:val="0"/>
      <w:marRight w:val="0"/>
      <w:marTop w:val="0"/>
      <w:marBottom w:val="0"/>
      <w:divBdr>
        <w:top w:val="none" w:sz="0" w:space="0" w:color="auto"/>
        <w:left w:val="none" w:sz="0" w:space="0" w:color="auto"/>
        <w:bottom w:val="none" w:sz="0" w:space="0" w:color="auto"/>
        <w:right w:val="none" w:sz="0" w:space="0" w:color="auto"/>
      </w:divBdr>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17435012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48064452">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263104980">
      <w:bodyDiv w:val="1"/>
      <w:marLeft w:val="0"/>
      <w:marRight w:val="0"/>
      <w:marTop w:val="0"/>
      <w:marBottom w:val="0"/>
      <w:divBdr>
        <w:top w:val="none" w:sz="0" w:space="0" w:color="auto"/>
        <w:left w:val="none" w:sz="0" w:space="0" w:color="auto"/>
        <w:bottom w:val="none" w:sz="0" w:space="0" w:color="auto"/>
        <w:right w:val="none" w:sz="0" w:space="0" w:color="auto"/>
      </w:divBdr>
    </w:div>
    <w:div w:id="1322810912">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20412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8E8BC48CF347A5BD680071C76E4C7B"/>
        <w:category>
          <w:name w:val="General"/>
          <w:gallery w:val="placeholder"/>
        </w:category>
        <w:types>
          <w:type w:val="bbPlcHdr"/>
        </w:types>
        <w:behaviors>
          <w:behavior w:val="content"/>
        </w:behaviors>
        <w:guid w:val="{7B3EB628-5777-4602-BD1C-CC45E1704602}"/>
      </w:docPartPr>
      <w:docPartBody>
        <w:p w:rsidR="00411AA4" w:rsidRDefault="00411AA4">
          <w:pPr>
            <w:pStyle w:val="FB8E8BC48CF347A5BD680071C76E4C7B"/>
          </w:pPr>
          <w:r w:rsidRPr="00D279CC">
            <w:rPr>
              <w:rStyle w:val="PlaceholderText"/>
            </w:rPr>
            <w:t>Click or tap here to enter text.</w:t>
          </w:r>
        </w:p>
      </w:docPartBody>
    </w:docPart>
    <w:docPart>
      <w:docPartPr>
        <w:name w:val="77AC4CDF7EF24D9B8B1D7D261A5D1623"/>
        <w:category>
          <w:name w:val="General"/>
          <w:gallery w:val="placeholder"/>
        </w:category>
        <w:types>
          <w:type w:val="bbPlcHdr"/>
        </w:types>
        <w:behaviors>
          <w:behavior w:val="content"/>
        </w:behaviors>
        <w:guid w:val="{A19A2846-08B0-48CC-8177-782AA840C41C}"/>
      </w:docPartPr>
      <w:docPartBody>
        <w:p w:rsidR="00411AA4" w:rsidRDefault="00411AA4">
          <w:pPr>
            <w:pStyle w:val="77AC4CDF7EF24D9B8B1D7D261A5D1623"/>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A4"/>
    <w:rsid w:val="0004433F"/>
    <w:rsid w:val="0007510E"/>
    <w:rsid w:val="00257601"/>
    <w:rsid w:val="0035237D"/>
    <w:rsid w:val="00411AA4"/>
    <w:rsid w:val="009045D5"/>
    <w:rsid w:val="00A10289"/>
    <w:rsid w:val="00BB4C8E"/>
    <w:rsid w:val="00D646ED"/>
    <w:rsid w:val="00DD3DF9"/>
    <w:rsid w:val="00E6679D"/>
    <w:rsid w:val="00ED5512"/>
    <w:rsid w:val="00F219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8E8BC48CF347A5BD680071C76E4C7B">
    <w:name w:val="FB8E8BC48CF347A5BD680071C76E4C7B"/>
  </w:style>
  <w:style w:type="paragraph" w:customStyle="1" w:styleId="77AC4CDF7EF24D9B8B1D7D261A5D1623">
    <w:name w:val="77AC4CDF7EF24D9B8B1D7D261A5D1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859818AAB21D4F9D5A1819D3D67680" ma:contentTypeVersion="13" ma:contentTypeDescription="Create a new document." ma:contentTypeScope="" ma:versionID="871eb5cb15158a28d3fd240a7d2275a2">
  <xsd:schema xmlns:xsd="http://www.w3.org/2001/XMLSchema" xmlns:xs="http://www.w3.org/2001/XMLSchema" xmlns:p="http://schemas.microsoft.com/office/2006/metadata/properties" xmlns:ns2="3536591e-ddd0-4762-b8be-acd1c007e3bc" xmlns:ns3="29a20a21-b9e0-42e7-9616-4f99ab5d90f1" targetNamespace="http://schemas.microsoft.com/office/2006/metadata/properties" ma:root="true" ma:fieldsID="70aa7e81eae2e602b982bfaea9ee6218" ns2:_="" ns3:_="">
    <xsd:import namespace="3536591e-ddd0-4762-b8be-acd1c007e3bc"/>
    <xsd:import namespace="29a20a21-b9e0-42e7-9616-4f99ab5d90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Team"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6591e-ddd0-4762-b8be-acd1c007e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eam" ma:index="18" nillable="true" ma:displayName="Team" ma:format="Dropdown" ma:internalName="Tea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a20a21-b9e0-42e7-9616-4f99ab5d9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 xmlns="3536591e-ddd0-4762-b8be-acd1c007e3bc" xsi:nil="true"/>
  </documentManagement>
</p:properties>
</file>

<file path=customXml/itemProps1.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2.xml><?xml version="1.0" encoding="utf-8"?>
<ds:datastoreItem xmlns:ds="http://schemas.openxmlformats.org/officeDocument/2006/customXml" ds:itemID="{A6CED3CD-8FB9-454B-AA89-3C643644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6591e-ddd0-4762-b8be-acd1c007e3bc"/>
    <ds:schemaRef ds:uri="29a20a21-b9e0-42e7-9616-4f99ab5d9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4.xml><?xml version="1.0" encoding="utf-8"?>
<ds:datastoreItem xmlns:ds="http://schemas.openxmlformats.org/officeDocument/2006/customXml" ds:itemID="{3076F70C-0BE1-413D-9863-5043231598C7}">
  <ds:schemaRefs>
    <ds:schemaRef ds:uri="http://schemas.microsoft.com/office/2006/metadata/properties"/>
    <ds:schemaRef ds:uri="http://schemas.microsoft.com/office/infopath/2007/PartnerControls"/>
    <ds:schemaRef ds:uri="3536591e-ddd0-4762-b8be-acd1c007e3bc"/>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Faturoti, Anike</dc:creator>
  <cp:keywords/>
  <dc:description/>
  <cp:lastModifiedBy>Anike Faturoti</cp:lastModifiedBy>
  <cp:revision>2</cp:revision>
  <cp:lastPrinted>2019-02-26T10:03:00Z</cp:lastPrinted>
  <dcterms:created xsi:type="dcterms:W3CDTF">2025-01-13T21:14:00Z</dcterms:created>
  <dcterms:modified xsi:type="dcterms:W3CDTF">2025-01-13T21:14:00Z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0x01010020859818AAB21D4F9D5A1819D3D67680</vt:lpwstr>
  </property>
</Properties>
</file>